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58283">
      <w:pPr>
        <w:pStyle w:val="6"/>
        <w:bidi w:val="0"/>
        <w:rPr>
          <w:rFonts w:hint="eastAsia"/>
        </w:rPr>
      </w:pPr>
      <w:bookmarkStart w:id="0" w:name="_Toc11246"/>
      <w:bookmarkStart w:id="1" w:name="_TOC_250008"/>
      <w:bookmarkStart w:id="2" w:name="_Toc14600"/>
      <w:bookmarkStart w:id="3" w:name="_TOC_250007"/>
      <w:r>
        <w:rPr>
          <w:spacing w:val="74"/>
          <w:w w:val="150"/>
        </w:rPr>
        <w:t xml:space="preserve"> </w:t>
      </w:r>
      <w:r>
        <w:t>招标公告</w:t>
      </w:r>
      <w:bookmarkEnd w:id="0"/>
      <w:bookmarkEnd w:id="1"/>
      <w:bookmarkEnd w:id="2"/>
    </w:p>
    <w:p w14:paraId="4FBE40CF">
      <w:pPr>
        <w:keepNext w:val="0"/>
        <w:keepLines w:val="0"/>
        <w:pageBreakBefore w:val="0"/>
        <w:widowControl w:val="0"/>
        <w:kinsoku/>
        <w:wordWrap/>
        <w:overflowPunct/>
        <w:topLinePunct w:val="0"/>
        <w:bidi w:val="0"/>
        <w:adjustRightInd/>
        <w:spacing w:line="295" w:lineRule="auto"/>
        <w:ind w:right="0"/>
        <w:jc w:val="center"/>
        <w:textAlignment w:val="auto"/>
        <w:rPr>
          <w:rFonts w:hint="eastAsia" w:ascii="黑体" w:hAnsi="宋体" w:eastAsia="黑体" w:cs="宋体"/>
          <w:b/>
          <w:bCs/>
          <w:spacing w:val="-2"/>
          <w:sz w:val="32"/>
          <w:szCs w:val="24"/>
          <w:lang w:val="en-US" w:eastAsia="zh-CN"/>
        </w:rPr>
      </w:pPr>
    </w:p>
    <w:p w14:paraId="6A560024">
      <w:pPr>
        <w:keepNext w:val="0"/>
        <w:keepLines w:val="0"/>
        <w:pageBreakBefore w:val="0"/>
        <w:widowControl w:val="0"/>
        <w:kinsoku/>
        <w:wordWrap/>
        <w:overflowPunct/>
        <w:topLinePunct w:val="0"/>
        <w:bidi w:val="0"/>
        <w:adjustRightInd/>
        <w:spacing w:line="295" w:lineRule="auto"/>
        <w:ind w:right="0"/>
        <w:jc w:val="center"/>
        <w:textAlignment w:val="auto"/>
        <w:rPr>
          <w:rFonts w:hint="eastAsia" w:ascii="黑体" w:hAnsi="宋体" w:eastAsia="黑体" w:cs="宋体"/>
          <w:b/>
          <w:bCs/>
          <w:spacing w:val="-6"/>
          <w:sz w:val="32"/>
          <w:szCs w:val="24"/>
          <w:highlight w:val="none"/>
          <w:lang w:val="en-US" w:eastAsia="zh-CN"/>
        </w:rPr>
      </w:pPr>
      <w:r>
        <w:rPr>
          <w:rFonts w:hint="eastAsia" w:ascii="黑体" w:hAnsi="宋体" w:eastAsia="黑体" w:cs="宋体"/>
          <w:b/>
          <w:bCs/>
          <w:spacing w:val="-6"/>
          <w:sz w:val="32"/>
          <w:szCs w:val="24"/>
          <w:highlight w:val="none"/>
          <w:lang w:val="en-US" w:eastAsia="zh-CN"/>
        </w:rPr>
        <w:t>许广高速茶亭互通至长沙绕城高速公路、 浏阳至江背高速公路</w:t>
      </w:r>
    </w:p>
    <w:p w14:paraId="4A9A6322">
      <w:pPr>
        <w:keepNext w:val="0"/>
        <w:keepLines w:val="0"/>
        <w:pageBreakBefore w:val="0"/>
        <w:widowControl w:val="0"/>
        <w:kinsoku/>
        <w:wordWrap/>
        <w:overflowPunct/>
        <w:topLinePunct w:val="0"/>
        <w:bidi w:val="0"/>
        <w:adjustRightInd/>
        <w:spacing w:line="295" w:lineRule="auto"/>
        <w:ind w:right="0"/>
        <w:jc w:val="center"/>
        <w:textAlignment w:val="auto"/>
        <w:rPr>
          <w:rFonts w:hint="eastAsia" w:ascii="黑体" w:hAnsi="宋体" w:eastAsia="黑体" w:cs="宋体"/>
          <w:b/>
          <w:bCs/>
          <w:spacing w:val="-6"/>
          <w:sz w:val="32"/>
          <w:szCs w:val="24"/>
          <w:highlight w:val="none"/>
        </w:rPr>
      </w:pPr>
      <w:r>
        <w:rPr>
          <w:rFonts w:hint="eastAsia" w:ascii="黑体" w:hAnsi="宋体" w:eastAsia="黑体" w:cs="宋体"/>
          <w:b/>
          <w:bCs/>
          <w:spacing w:val="-6"/>
          <w:sz w:val="32"/>
          <w:szCs w:val="24"/>
          <w:highlight w:val="none"/>
        </w:rPr>
        <w:t>土建工程第三方试验检测技术</w:t>
      </w:r>
      <w:bookmarkStart w:id="5" w:name="_GoBack"/>
      <w:bookmarkEnd w:id="5"/>
      <w:r>
        <w:rPr>
          <w:rFonts w:hint="eastAsia" w:ascii="黑体" w:hAnsi="宋体" w:eastAsia="黑体" w:cs="宋体"/>
          <w:b/>
          <w:bCs/>
          <w:spacing w:val="-6"/>
          <w:sz w:val="32"/>
          <w:szCs w:val="24"/>
          <w:highlight w:val="none"/>
        </w:rPr>
        <w:t>咨询服务</w:t>
      </w:r>
    </w:p>
    <w:p w14:paraId="097F2F75">
      <w:pPr>
        <w:keepNext w:val="0"/>
        <w:keepLines w:val="0"/>
        <w:pageBreakBefore w:val="0"/>
        <w:widowControl w:val="0"/>
        <w:kinsoku/>
        <w:wordWrap/>
        <w:overflowPunct/>
        <w:topLinePunct w:val="0"/>
        <w:bidi w:val="0"/>
        <w:adjustRightInd/>
        <w:spacing w:line="295" w:lineRule="auto"/>
        <w:ind w:right="0"/>
        <w:jc w:val="center"/>
        <w:textAlignment w:val="auto"/>
        <w:rPr>
          <w:rFonts w:hint="eastAsia" w:ascii="黑体" w:eastAsia="黑体"/>
          <w:b/>
          <w:bCs/>
          <w:spacing w:val="-6"/>
          <w:sz w:val="32"/>
          <w:szCs w:val="24"/>
          <w:highlight w:val="none"/>
        </w:rPr>
      </w:pPr>
      <w:r>
        <w:rPr>
          <w:rFonts w:ascii="黑体" w:eastAsia="黑体"/>
          <w:b/>
          <w:bCs/>
          <w:spacing w:val="-6"/>
          <w:sz w:val="32"/>
          <w:szCs w:val="24"/>
          <w:highlight w:val="none"/>
        </w:rPr>
        <w:t>招标公告</w:t>
      </w:r>
    </w:p>
    <w:p w14:paraId="00158BBF">
      <w:pPr>
        <w:pStyle w:val="15"/>
        <w:keepNext w:val="0"/>
        <w:keepLines w:val="0"/>
        <w:pageBreakBefore w:val="0"/>
        <w:widowControl w:val="0"/>
        <w:kinsoku/>
        <w:wordWrap/>
        <w:overflowPunct/>
        <w:topLinePunct w:val="0"/>
        <w:bidi w:val="0"/>
        <w:adjustRightInd/>
        <w:ind w:left="0" w:right="0" w:firstLine="5180"/>
        <w:textAlignment w:val="auto"/>
        <w:rPr>
          <w:rFonts w:hint="eastAsia" w:ascii="黑体"/>
          <w:sz w:val="28"/>
          <w:highlight w:val="none"/>
        </w:rPr>
      </w:pPr>
    </w:p>
    <w:p w14:paraId="1D067C0A">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line="240" w:lineRule="auto"/>
        <w:ind w:right="0"/>
        <w:jc w:val="left"/>
        <w:textAlignment w:val="auto"/>
        <w:rPr>
          <w:rFonts w:hint="eastAsia" w:ascii="黑体"/>
          <w:sz w:val="21"/>
          <w:highlight w:val="none"/>
        </w:rPr>
      </w:pPr>
    </w:p>
    <w:p w14:paraId="1D584DF0">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before="0" w:after="0" w:line="360" w:lineRule="auto"/>
        <w:ind w:right="0"/>
        <w:jc w:val="left"/>
        <w:textAlignment w:val="auto"/>
        <w:rPr>
          <w:rFonts w:hint="eastAsia" w:ascii="黑体" w:eastAsia="黑体"/>
          <w:b/>
          <w:bCs/>
          <w:sz w:val="32"/>
          <w:szCs w:val="24"/>
          <w:highlight w:val="none"/>
        </w:rPr>
      </w:pPr>
      <w:r>
        <w:rPr>
          <w:rFonts w:hint="eastAsia" w:ascii="黑体" w:eastAsia="黑体"/>
          <w:b/>
          <w:bCs/>
          <w:spacing w:val="-4"/>
          <w:sz w:val="32"/>
          <w:szCs w:val="24"/>
          <w:highlight w:val="none"/>
          <w:lang w:val="en-US" w:eastAsia="zh-CN"/>
        </w:rPr>
        <w:t>1.</w:t>
      </w:r>
      <w:r>
        <w:rPr>
          <w:rFonts w:ascii="黑体" w:eastAsia="黑体"/>
          <w:b/>
          <w:bCs/>
          <w:spacing w:val="-4"/>
          <w:sz w:val="32"/>
          <w:szCs w:val="24"/>
          <w:highlight w:val="none"/>
        </w:rPr>
        <w:t>招标条件</w:t>
      </w:r>
    </w:p>
    <w:p w14:paraId="2E0DB0AA">
      <w:pPr>
        <w:adjustRightInd w:val="0"/>
        <w:snapToGrid w:val="0"/>
        <w:spacing w:line="384" w:lineRule="auto"/>
        <w:ind w:firstLine="560" w:firstLineChars="200"/>
        <w:jc w:val="left"/>
        <w:rPr>
          <w:rFonts w:hint="eastAsia" w:ascii="黑体" w:hAnsi="黑体" w:eastAsia="黑体" w:cs="黑体"/>
          <w:sz w:val="28"/>
          <w:szCs w:val="28"/>
        </w:rPr>
      </w:pPr>
      <w:r>
        <w:rPr>
          <w:rFonts w:hint="eastAsia" w:ascii="黑体" w:hAnsi="黑体" w:eastAsia="黑体" w:cs="黑体"/>
          <w:sz w:val="28"/>
          <w:szCs w:val="28"/>
          <w:highlight w:val="none"/>
        </w:rPr>
        <w:t>本招标项目</w:t>
      </w:r>
      <w:r>
        <w:rPr>
          <w:rFonts w:hint="eastAsia" w:ascii="黑体" w:hAnsi="黑体" w:eastAsia="黑体" w:cs="黑体"/>
          <w:sz w:val="28"/>
          <w:szCs w:val="28"/>
          <w:highlight w:val="none"/>
          <w:u w:val="single"/>
          <w:lang w:val="en-US" w:eastAsia="zh-CN" w:bidi="ar-SA"/>
        </w:rPr>
        <w:t>许广高速茶亭互通至长沙绕城高速公路（简称茶绕高速）、 浏阳至江背高速公路（简称浏江高速）土建工程第三方试验检测技术咨询服务</w:t>
      </w:r>
      <w:r>
        <w:rPr>
          <w:rFonts w:hint="eastAsia" w:ascii="黑体" w:hAnsi="黑体" w:eastAsia="黑体" w:cs="黑体"/>
          <w:spacing w:val="-11"/>
          <w:sz w:val="28"/>
          <w:szCs w:val="28"/>
          <w:highlight w:val="none"/>
        </w:rPr>
        <w:t>已具备招标条件，项目业主为</w:t>
      </w:r>
      <w:r>
        <w:rPr>
          <w:rFonts w:hint="eastAsia" w:ascii="黑体" w:hAnsi="黑体" w:eastAsia="黑体" w:cs="黑体"/>
          <w:spacing w:val="-2"/>
          <w:sz w:val="28"/>
          <w:szCs w:val="28"/>
          <w:highlight w:val="none"/>
          <w:u w:val="single"/>
        </w:rPr>
        <w:t>湖南</w:t>
      </w:r>
      <w:r>
        <w:rPr>
          <w:rFonts w:hint="eastAsia" w:ascii="黑体" w:hAnsi="黑体" w:eastAsia="黑体" w:cs="黑体"/>
          <w:spacing w:val="-2"/>
          <w:sz w:val="28"/>
          <w:szCs w:val="28"/>
          <w:highlight w:val="none"/>
          <w:u w:val="single"/>
          <w:lang w:val="en-US" w:eastAsia="zh-CN"/>
        </w:rPr>
        <w:t>省</w:t>
      </w:r>
      <w:r>
        <w:rPr>
          <w:rFonts w:hint="eastAsia" w:ascii="黑体" w:hAnsi="黑体" w:eastAsia="黑体" w:cs="黑体"/>
          <w:spacing w:val="-2"/>
          <w:sz w:val="28"/>
          <w:szCs w:val="28"/>
          <w:highlight w:val="none"/>
          <w:u w:val="single"/>
        </w:rPr>
        <w:t>茶江高速公路建设开发有限公司</w:t>
      </w:r>
      <w:r>
        <w:rPr>
          <w:rFonts w:hint="eastAsia" w:ascii="黑体" w:hAnsi="黑体" w:eastAsia="黑体" w:cs="黑体"/>
          <w:spacing w:val="-2"/>
          <w:sz w:val="28"/>
          <w:szCs w:val="28"/>
          <w:highlight w:val="none"/>
        </w:rPr>
        <w:t>，</w:t>
      </w:r>
      <w:r>
        <w:rPr>
          <w:rFonts w:hint="eastAsia" w:ascii="黑体" w:hAnsi="黑体" w:eastAsia="黑体" w:cs="黑体"/>
          <w:sz w:val="28"/>
          <w:szCs w:val="28"/>
          <w:highlight w:val="none"/>
        </w:rPr>
        <w:t>建设资金来</w:t>
      </w:r>
      <w:r>
        <w:rPr>
          <w:rFonts w:hint="eastAsia" w:ascii="黑体" w:hAnsi="黑体" w:eastAsia="黑体" w:cs="黑体"/>
          <w:sz w:val="28"/>
          <w:szCs w:val="28"/>
        </w:rPr>
        <w:t>自</w:t>
      </w:r>
      <w:r>
        <w:rPr>
          <w:rFonts w:hint="eastAsia" w:ascii="黑体" w:hAnsi="黑体" w:eastAsia="黑体" w:cs="黑体"/>
          <w:sz w:val="28"/>
          <w:szCs w:val="28"/>
          <w:u w:val="single"/>
        </w:rPr>
        <w:t>企业自筹</w:t>
      </w:r>
      <w:r>
        <w:rPr>
          <w:rFonts w:hint="eastAsia" w:ascii="黑体" w:hAnsi="黑体" w:eastAsia="黑体" w:cs="黑体"/>
          <w:spacing w:val="-15"/>
          <w:sz w:val="28"/>
          <w:szCs w:val="28"/>
        </w:rPr>
        <w:t>，出资比例为</w:t>
      </w:r>
      <w:r>
        <w:rPr>
          <w:rFonts w:hint="eastAsia" w:ascii="黑体" w:hAnsi="黑体" w:eastAsia="黑体" w:cs="黑体"/>
          <w:sz w:val="28"/>
          <w:szCs w:val="28"/>
          <w:u w:val="single"/>
        </w:rPr>
        <w:t>100%</w:t>
      </w:r>
      <w:r>
        <w:rPr>
          <w:rFonts w:hint="eastAsia" w:ascii="黑体" w:hAnsi="黑体" w:eastAsia="黑体" w:cs="黑体"/>
          <w:sz w:val="28"/>
          <w:szCs w:val="28"/>
        </w:rPr>
        <w:t>，招标人为</w:t>
      </w:r>
      <w:r>
        <w:rPr>
          <w:rFonts w:hint="eastAsia" w:ascii="黑体" w:hAnsi="黑体" w:eastAsia="黑体" w:cs="黑体"/>
          <w:spacing w:val="-2"/>
          <w:sz w:val="28"/>
          <w:szCs w:val="28"/>
          <w:u w:val="single"/>
        </w:rPr>
        <w:t>湖南</w:t>
      </w:r>
      <w:r>
        <w:rPr>
          <w:rFonts w:hint="eastAsia" w:ascii="黑体" w:hAnsi="黑体" w:eastAsia="黑体" w:cs="黑体"/>
          <w:spacing w:val="-2"/>
          <w:sz w:val="28"/>
          <w:szCs w:val="28"/>
          <w:u w:val="single"/>
          <w:lang w:val="en-US" w:eastAsia="zh-CN"/>
        </w:rPr>
        <w:t>省</w:t>
      </w:r>
      <w:r>
        <w:rPr>
          <w:rFonts w:hint="eastAsia" w:ascii="黑体" w:hAnsi="黑体" w:eastAsia="黑体" w:cs="黑体"/>
          <w:spacing w:val="-2"/>
          <w:sz w:val="28"/>
          <w:szCs w:val="28"/>
          <w:u w:val="single"/>
        </w:rPr>
        <w:t>茶江高速公路建设开发有限公司</w:t>
      </w:r>
      <w:r>
        <w:rPr>
          <w:rFonts w:hint="eastAsia" w:ascii="黑体" w:hAnsi="黑体" w:eastAsia="黑体" w:cs="黑体"/>
          <w:spacing w:val="-2"/>
          <w:sz w:val="28"/>
          <w:szCs w:val="28"/>
        </w:rPr>
        <w:t>。项目已具备招标条件，</w:t>
      </w:r>
      <w:r>
        <w:rPr>
          <w:rFonts w:hint="eastAsia" w:ascii="黑体" w:hAnsi="黑体" w:eastAsia="黑体" w:cs="黑体"/>
          <w:sz w:val="28"/>
          <w:szCs w:val="28"/>
        </w:rPr>
        <w:t>现对该项目的</w:t>
      </w:r>
      <w:r>
        <w:rPr>
          <w:rFonts w:hint="eastAsia" w:ascii="黑体" w:hAnsi="黑体" w:eastAsia="黑体" w:cs="黑体"/>
          <w:sz w:val="28"/>
          <w:szCs w:val="28"/>
          <w:u w:val="single"/>
        </w:rPr>
        <w:t xml:space="preserve"> 土建工程第三方试验检测 </w:t>
      </w:r>
      <w:r>
        <w:rPr>
          <w:rFonts w:hint="eastAsia" w:ascii="黑体" w:hAnsi="黑体" w:eastAsia="黑体" w:cs="黑体"/>
          <w:sz w:val="28"/>
          <w:szCs w:val="28"/>
        </w:rPr>
        <w:t>采用资格后审方式进行公开招标。</w:t>
      </w:r>
    </w:p>
    <w:p w14:paraId="1F07B9AA">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before="0" w:after="0" w:line="360" w:lineRule="auto"/>
        <w:ind w:right="0"/>
        <w:jc w:val="left"/>
        <w:textAlignment w:val="auto"/>
        <w:rPr>
          <w:rFonts w:hint="eastAsia" w:ascii="黑体" w:hAnsi="宋体" w:eastAsia="黑体" w:cs="宋体"/>
          <w:b/>
          <w:bCs/>
          <w:spacing w:val="-4"/>
          <w:sz w:val="32"/>
          <w:szCs w:val="24"/>
          <w:lang w:val="en-US" w:eastAsia="zh-CN"/>
        </w:rPr>
      </w:pPr>
      <w:r>
        <w:rPr>
          <w:rFonts w:hint="eastAsia" w:ascii="黑体" w:hAnsi="宋体" w:eastAsia="黑体" w:cs="宋体"/>
          <w:b/>
          <w:bCs/>
          <w:spacing w:val="-4"/>
          <w:sz w:val="32"/>
          <w:szCs w:val="24"/>
          <w:lang w:val="en-US" w:eastAsia="zh-CN"/>
        </w:rPr>
        <w:t>2.项目概况与招标范围</w:t>
      </w:r>
    </w:p>
    <w:p w14:paraId="6B4ED78F">
      <w:pPr>
        <w:keepNext w:val="0"/>
        <w:keepLines w:val="0"/>
        <w:pageBreakBefore w:val="0"/>
        <w:wordWrap/>
        <w:overflowPunct/>
        <w:topLinePunct w:val="0"/>
        <w:bidi w:val="0"/>
        <w:spacing w:line="360" w:lineRule="auto"/>
        <w:ind w:firstLine="558" w:firstLineChars="200"/>
        <w:rPr>
          <w:rFonts w:hint="eastAsia" w:ascii="黑体" w:hAnsi="黑体" w:eastAsia="黑体" w:cs="黑体"/>
          <w:b/>
          <w:bCs/>
          <w:spacing w:val="-1"/>
          <w:sz w:val="28"/>
          <w:szCs w:val="28"/>
          <w:lang w:val="en-US" w:eastAsia="zh-CN" w:bidi="ar-SA"/>
        </w:rPr>
      </w:pPr>
      <w:r>
        <w:rPr>
          <w:rFonts w:hint="eastAsia" w:ascii="黑体" w:hAnsi="黑体" w:eastAsia="黑体" w:cs="黑体"/>
          <w:b/>
          <w:bCs/>
          <w:spacing w:val="-1"/>
          <w:sz w:val="28"/>
          <w:szCs w:val="28"/>
          <w:lang w:val="en-US" w:eastAsia="zh-CN" w:bidi="ar-SA"/>
        </w:rPr>
        <w:t>2.1 建设地点：</w:t>
      </w:r>
      <w:r>
        <w:rPr>
          <w:rFonts w:hint="eastAsia" w:ascii="黑体" w:hAnsi="黑体" w:eastAsia="黑体" w:cs="黑体"/>
          <w:b w:val="0"/>
          <w:bCs w:val="0"/>
          <w:spacing w:val="-1"/>
          <w:sz w:val="28"/>
          <w:szCs w:val="28"/>
          <w:lang w:val="en-US" w:eastAsia="zh-CN" w:bidi="ar-SA"/>
        </w:rPr>
        <w:t>湖南省长沙市。</w:t>
      </w:r>
    </w:p>
    <w:p w14:paraId="5D829336">
      <w:pPr>
        <w:keepNext w:val="0"/>
        <w:keepLines w:val="0"/>
        <w:pageBreakBefore w:val="0"/>
        <w:widowControl w:val="0"/>
        <w:kinsoku/>
        <w:wordWrap/>
        <w:overflowPunct/>
        <w:topLinePunct w:val="0"/>
        <w:autoSpaceDE w:val="0"/>
        <w:autoSpaceDN w:val="0"/>
        <w:bidi w:val="0"/>
        <w:adjustRightInd/>
        <w:snapToGrid/>
        <w:spacing w:line="360" w:lineRule="auto"/>
        <w:ind w:firstLine="558" w:firstLineChars="200"/>
        <w:textAlignment w:val="auto"/>
        <w:rPr>
          <w:rFonts w:hint="eastAsia" w:ascii="黑体" w:hAnsi="黑体" w:eastAsia="黑体" w:cs="黑体"/>
          <w:b w:val="0"/>
          <w:bCs w:val="0"/>
          <w:spacing w:val="-1"/>
          <w:sz w:val="28"/>
          <w:szCs w:val="28"/>
          <w:highlight w:val="none"/>
          <w:lang w:val="en-US" w:eastAsia="zh-CN" w:bidi="ar-SA"/>
        </w:rPr>
      </w:pPr>
      <w:r>
        <w:rPr>
          <w:rFonts w:hint="eastAsia" w:ascii="黑体" w:hAnsi="黑体" w:eastAsia="黑体" w:cs="黑体"/>
          <w:b/>
          <w:bCs/>
          <w:spacing w:val="-1"/>
          <w:sz w:val="28"/>
          <w:szCs w:val="28"/>
          <w:lang w:val="en-US" w:eastAsia="zh-CN" w:bidi="ar-SA"/>
        </w:rPr>
        <w:t>2.2 项目概况</w:t>
      </w:r>
    </w:p>
    <w:p w14:paraId="5448BE29">
      <w:pPr>
        <w:keepNext w:val="0"/>
        <w:keepLines w:val="0"/>
        <w:pageBreakBefore w:val="0"/>
        <w:widowControl w:val="0"/>
        <w:kinsoku/>
        <w:wordWrap/>
        <w:overflowPunct/>
        <w:topLinePunct w:val="0"/>
        <w:autoSpaceDE w:val="0"/>
        <w:autoSpaceDN w:val="0"/>
        <w:bidi w:val="0"/>
        <w:adjustRightInd/>
        <w:snapToGrid/>
        <w:spacing w:before="0" w:line="360" w:lineRule="auto"/>
        <w:ind w:right="0" w:firstLine="558" w:firstLineChars="200"/>
        <w:textAlignment w:val="auto"/>
        <w:rPr>
          <w:rFonts w:hint="eastAsia" w:ascii="黑体" w:hAnsi="黑体" w:eastAsia="黑体" w:cs="黑体"/>
          <w:b w:val="0"/>
          <w:bCs w:val="0"/>
          <w:spacing w:val="-1"/>
          <w:sz w:val="28"/>
          <w:szCs w:val="28"/>
          <w:highlight w:val="none"/>
          <w:lang w:val="en-US" w:eastAsia="zh-CN" w:bidi="ar-SA"/>
        </w:rPr>
      </w:pPr>
      <w:r>
        <w:rPr>
          <w:rFonts w:hint="eastAsia" w:ascii="黑体" w:hAnsi="黑体" w:eastAsia="黑体" w:cs="黑体"/>
          <w:b/>
          <w:bCs/>
          <w:spacing w:val="-1"/>
          <w:sz w:val="28"/>
          <w:szCs w:val="28"/>
          <w:highlight w:val="none"/>
          <w:lang w:val="en-US" w:eastAsia="zh-CN" w:bidi="ar-SA"/>
        </w:rPr>
        <w:t>（1）</w:t>
      </w:r>
      <w:r>
        <w:rPr>
          <w:rFonts w:hint="eastAsia" w:ascii="黑体" w:hAnsi="黑体" w:eastAsia="黑体" w:cs="黑体"/>
          <w:b w:val="0"/>
          <w:bCs w:val="0"/>
          <w:spacing w:val="-1"/>
          <w:sz w:val="28"/>
          <w:szCs w:val="28"/>
          <w:highlight w:val="none"/>
          <w:lang w:val="en-US" w:eastAsia="zh-CN" w:bidi="ar-SA"/>
        </w:rPr>
        <w:t>许广高速茶亭互通至长沙绕城高速公路</w:t>
      </w:r>
    </w:p>
    <w:p w14:paraId="72BA86FA">
      <w:pPr>
        <w:keepNext w:val="0"/>
        <w:keepLines w:val="0"/>
        <w:pageBreakBefore w:val="0"/>
        <w:widowControl w:val="0"/>
        <w:kinsoku/>
        <w:wordWrap/>
        <w:overflowPunct/>
        <w:topLinePunct w:val="0"/>
        <w:autoSpaceDE w:val="0"/>
        <w:autoSpaceDN w:val="0"/>
        <w:bidi w:val="0"/>
        <w:adjustRightInd/>
        <w:snapToGrid/>
        <w:spacing w:before="0" w:line="360" w:lineRule="auto"/>
        <w:ind w:right="0" w:firstLine="556" w:firstLineChars="200"/>
        <w:textAlignment w:val="auto"/>
        <w:rPr>
          <w:rFonts w:hint="eastAsia" w:ascii="黑体" w:hAnsi="黑体" w:eastAsia="黑体" w:cs="黑体"/>
          <w:b w:val="0"/>
          <w:bCs w:val="0"/>
          <w:spacing w:val="-1"/>
          <w:sz w:val="28"/>
          <w:szCs w:val="28"/>
          <w:highlight w:val="none"/>
          <w:lang w:val="en-US" w:eastAsia="zh-CN" w:bidi="ar-SA"/>
        </w:rPr>
      </w:pPr>
      <w:r>
        <w:rPr>
          <w:rFonts w:hint="eastAsia" w:ascii="黑体" w:hAnsi="黑体" w:eastAsia="黑体" w:cs="黑体"/>
          <w:b w:val="0"/>
          <w:bCs w:val="0"/>
          <w:spacing w:val="-1"/>
          <w:sz w:val="28"/>
          <w:szCs w:val="28"/>
          <w:highlight w:val="none"/>
          <w:lang w:val="en-US" w:eastAsia="zh-CN" w:bidi="ar-SA"/>
        </w:rPr>
        <w:t>许广高速茶亭互通至长沙绕城高速是长沙市往西北方向的一条放射线，是长沙市与岳阳市之间的一条快速通道。主线起于许广高速（岳望段）茶亭互通，经桥驿镇，在长湖州南部上跨沙河及京广铁路，经新源社区、天胜社区、群力社区后沿现有中青路设高架桥，止于捞刀河枢纽互通，与长沙绕城高速相接，全长约23.7公里。主线按双向六车道高速公路标准建设，设计速度120km/h，路基宽度34m。全线共设置茶亭（枢纽）、桥驿、青竹湖、捞刀河（枢纽）共4处互通式立交，另设置桥驿连接线约 2.11公里。项目估算总投资72.5亿元。</w:t>
      </w:r>
    </w:p>
    <w:p w14:paraId="4117A36D">
      <w:pPr>
        <w:keepNext w:val="0"/>
        <w:keepLines w:val="0"/>
        <w:pageBreakBefore w:val="0"/>
        <w:widowControl w:val="0"/>
        <w:kinsoku/>
        <w:wordWrap/>
        <w:overflowPunct/>
        <w:topLinePunct w:val="0"/>
        <w:autoSpaceDE w:val="0"/>
        <w:autoSpaceDN w:val="0"/>
        <w:bidi w:val="0"/>
        <w:adjustRightInd/>
        <w:snapToGrid/>
        <w:spacing w:before="0" w:line="360" w:lineRule="auto"/>
        <w:ind w:right="0" w:firstLine="556" w:firstLineChars="200"/>
        <w:textAlignment w:val="auto"/>
        <w:rPr>
          <w:rFonts w:hint="eastAsia" w:ascii="黑体" w:hAnsi="黑体" w:eastAsia="黑体" w:cs="黑体"/>
          <w:b w:val="0"/>
          <w:bCs w:val="0"/>
          <w:spacing w:val="-1"/>
          <w:sz w:val="28"/>
          <w:szCs w:val="28"/>
          <w:highlight w:val="none"/>
          <w:lang w:val="en-US" w:eastAsia="zh-CN" w:bidi="ar-SA"/>
        </w:rPr>
      </w:pPr>
      <w:r>
        <w:rPr>
          <w:rFonts w:hint="eastAsia" w:ascii="黑体" w:hAnsi="黑体" w:eastAsia="黑体" w:cs="黑体"/>
          <w:b w:val="0"/>
          <w:bCs w:val="0"/>
          <w:spacing w:val="-1"/>
          <w:sz w:val="28"/>
          <w:szCs w:val="28"/>
          <w:highlight w:val="none"/>
          <w:lang w:val="en-US" w:eastAsia="zh-CN" w:bidi="ar-SA"/>
        </w:rPr>
        <w:t>全线设有特大桥、大桥11450m/12座（其中中青路高架桥终点互通处含800m虚拟长度），隧道1950m/2座，桥隧比58.3%。土石方295.03万m³，防护排水11.92万m³，互通4处（其中枢纽互通2处），涵洞50道，通道23道。设停车区1处，管养工区1处，交警路政基地1处，桥隧监控通信站1处。</w:t>
      </w:r>
    </w:p>
    <w:p w14:paraId="6E7A4D4B">
      <w:pPr>
        <w:keepNext w:val="0"/>
        <w:keepLines w:val="0"/>
        <w:pageBreakBefore w:val="0"/>
        <w:widowControl w:val="0"/>
        <w:kinsoku/>
        <w:wordWrap/>
        <w:overflowPunct/>
        <w:topLinePunct w:val="0"/>
        <w:autoSpaceDE w:val="0"/>
        <w:autoSpaceDN w:val="0"/>
        <w:bidi w:val="0"/>
        <w:adjustRightInd/>
        <w:snapToGrid/>
        <w:spacing w:before="0" w:line="360" w:lineRule="auto"/>
        <w:ind w:right="0" w:firstLine="558" w:firstLineChars="200"/>
        <w:textAlignment w:val="auto"/>
        <w:rPr>
          <w:rFonts w:hint="eastAsia" w:ascii="黑体" w:hAnsi="黑体" w:eastAsia="黑体" w:cs="黑体"/>
          <w:b w:val="0"/>
          <w:bCs w:val="0"/>
          <w:spacing w:val="-1"/>
          <w:sz w:val="28"/>
          <w:szCs w:val="28"/>
          <w:highlight w:val="none"/>
          <w:lang w:val="en-US" w:eastAsia="zh-CN" w:bidi="ar-SA"/>
        </w:rPr>
      </w:pPr>
      <w:r>
        <w:rPr>
          <w:rFonts w:hint="eastAsia" w:ascii="黑体" w:hAnsi="黑体" w:eastAsia="黑体" w:cs="黑体"/>
          <w:b/>
          <w:bCs/>
          <w:spacing w:val="-1"/>
          <w:sz w:val="28"/>
          <w:szCs w:val="28"/>
          <w:highlight w:val="none"/>
          <w:lang w:val="en-US" w:eastAsia="zh-CN" w:bidi="ar-SA"/>
        </w:rPr>
        <w:t>（2）</w:t>
      </w:r>
      <w:r>
        <w:rPr>
          <w:rFonts w:hint="eastAsia" w:ascii="黑体" w:hAnsi="黑体" w:eastAsia="黑体" w:cs="黑体"/>
          <w:b w:val="0"/>
          <w:bCs w:val="0"/>
          <w:spacing w:val="-1"/>
          <w:sz w:val="28"/>
          <w:szCs w:val="28"/>
          <w:highlight w:val="none"/>
          <w:lang w:val="en-US" w:eastAsia="zh-CN" w:bidi="ar-SA"/>
        </w:rPr>
        <w:t>浏阳至江背高速公路</w:t>
      </w:r>
    </w:p>
    <w:p w14:paraId="586D8EE6">
      <w:pPr>
        <w:keepNext w:val="0"/>
        <w:keepLines w:val="0"/>
        <w:pageBreakBefore w:val="0"/>
        <w:widowControl w:val="0"/>
        <w:kinsoku/>
        <w:wordWrap/>
        <w:overflowPunct/>
        <w:topLinePunct w:val="0"/>
        <w:autoSpaceDE w:val="0"/>
        <w:autoSpaceDN w:val="0"/>
        <w:bidi w:val="0"/>
        <w:adjustRightInd/>
        <w:snapToGrid/>
        <w:spacing w:before="0" w:line="360" w:lineRule="auto"/>
        <w:ind w:right="0" w:firstLine="556" w:firstLineChars="200"/>
        <w:textAlignment w:val="auto"/>
        <w:rPr>
          <w:rFonts w:hint="eastAsia" w:ascii="黑体" w:hAnsi="黑体" w:eastAsia="黑体" w:cs="黑体"/>
          <w:b w:val="0"/>
          <w:bCs w:val="0"/>
          <w:spacing w:val="-1"/>
          <w:sz w:val="28"/>
          <w:szCs w:val="28"/>
          <w:highlight w:val="none"/>
          <w:lang w:val="en-US" w:eastAsia="zh-CN" w:bidi="ar-SA"/>
        </w:rPr>
      </w:pPr>
      <w:r>
        <w:rPr>
          <w:rFonts w:hint="eastAsia" w:ascii="黑体" w:hAnsi="黑体" w:eastAsia="黑体" w:cs="黑体"/>
          <w:b w:val="0"/>
          <w:bCs w:val="0"/>
          <w:spacing w:val="-1"/>
          <w:sz w:val="28"/>
          <w:szCs w:val="28"/>
          <w:highlight w:val="none"/>
          <w:lang w:val="en-US" w:eastAsia="zh-CN" w:bidi="ar-SA"/>
        </w:rPr>
        <w:t>浏阳至江背高速公路规划路线走廊总体呈东西走向，东起浏阳集里街道长青村茶园湾，与已建的浏阳至洪口界高速公路相接，往西经太平桥、唐家园、葛家镇，止于镇头镇东茅冲，与已建的江背至干杉高速公路相接，全长约26.78公里。主线按双向四车道高速公路标准建设，设计速度100km/h，路基宽度为26m。全线共设置茶园湾（枢纽）、太平桥、葛家、江背 （枢纽）4处互通式立交，另设置西湖山连接线约 2.403公里，太平桥互通连接线约 1.453公里。项目估算总投资53.9亿元。</w:t>
      </w:r>
    </w:p>
    <w:p w14:paraId="704D45ED">
      <w:pPr>
        <w:keepNext w:val="0"/>
        <w:keepLines w:val="0"/>
        <w:pageBreakBefore w:val="0"/>
        <w:widowControl w:val="0"/>
        <w:kinsoku/>
        <w:wordWrap/>
        <w:overflowPunct/>
        <w:topLinePunct w:val="0"/>
        <w:autoSpaceDE w:val="0"/>
        <w:autoSpaceDN w:val="0"/>
        <w:bidi w:val="0"/>
        <w:adjustRightInd/>
        <w:snapToGrid/>
        <w:spacing w:before="0" w:line="360" w:lineRule="auto"/>
        <w:ind w:right="0" w:firstLine="556" w:firstLineChars="200"/>
        <w:textAlignment w:val="auto"/>
        <w:rPr>
          <w:rFonts w:hint="eastAsia" w:ascii="黑体" w:hAnsi="黑体" w:eastAsia="黑体" w:cs="黑体"/>
          <w:b w:val="0"/>
          <w:bCs w:val="0"/>
          <w:spacing w:val="-1"/>
          <w:sz w:val="28"/>
          <w:szCs w:val="28"/>
          <w:highlight w:val="none"/>
          <w:lang w:val="en-US" w:eastAsia="zh-CN" w:bidi="ar-SA"/>
        </w:rPr>
      </w:pPr>
      <w:r>
        <w:rPr>
          <w:rFonts w:hint="eastAsia" w:ascii="黑体" w:hAnsi="黑体" w:eastAsia="黑体" w:cs="黑体"/>
          <w:b w:val="0"/>
          <w:bCs w:val="0"/>
          <w:spacing w:val="-1"/>
          <w:sz w:val="28"/>
          <w:szCs w:val="28"/>
          <w:highlight w:val="none"/>
          <w:lang w:val="en-US" w:eastAsia="zh-CN" w:bidi="ar-SA"/>
        </w:rPr>
        <w:t>全线设有大中桥8220m/26座，桥隧比33.7%。土石方有690万m³，防护排水20.7万m³，涵洞90道，通道51道，互通4处（其中枢纽互通2处），设服务区1处，管养工区1处，交警路政基地1处，收费监控分中心1处。</w:t>
      </w:r>
    </w:p>
    <w:p w14:paraId="5DC32312">
      <w:pPr>
        <w:keepNext w:val="0"/>
        <w:keepLines w:val="0"/>
        <w:pageBreakBefore w:val="0"/>
        <w:wordWrap/>
        <w:overflowPunct/>
        <w:topLinePunct w:val="0"/>
        <w:bidi w:val="0"/>
        <w:spacing w:line="360" w:lineRule="auto"/>
        <w:ind w:firstLine="558" w:firstLineChars="200"/>
        <w:rPr>
          <w:rFonts w:hint="eastAsia" w:ascii="黑体" w:hAnsi="黑体" w:eastAsia="黑体" w:cs="黑体"/>
          <w:b/>
          <w:bCs/>
          <w:spacing w:val="-1"/>
          <w:sz w:val="28"/>
          <w:szCs w:val="28"/>
          <w:lang w:val="en-US" w:eastAsia="zh-CN" w:bidi="ar-SA"/>
        </w:rPr>
      </w:pPr>
      <w:r>
        <w:rPr>
          <w:rFonts w:hint="eastAsia" w:ascii="黑体" w:hAnsi="黑体" w:eastAsia="黑体" w:cs="黑体"/>
          <w:b/>
          <w:bCs/>
          <w:spacing w:val="-1"/>
          <w:sz w:val="28"/>
          <w:szCs w:val="28"/>
          <w:lang w:val="en-US" w:eastAsia="zh-CN" w:bidi="ar-SA"/>
        </w:rPr>
        <w:t>2.3 招标范围</w:t>
      </w:r>
    </w:p>
    <w:p w14:paraId="387AC646">
      <w:pPr>
        <w:keepNext w:val="0"/>
        <w:keepLines w:val="0"/>
        <w:pageBreakBefore w:val="0"/>
        <w:widowControl w:val="0"/>
        <w:kinsoku/>
        <w:wordWrap/>
        <w:overflowPunct/>
        <w:topLinePunct w:val="0"/>
        <w:autoSpaceDE/>
        <w:autoSpaceDN/>
        <w:bidi w:val="0"/>
        <w:adjustRightInd/>
        <w:snapToGrid/>
        <w:spacing w:before="0" w:line="360" w:lineRule="auto"/>
        <w:ind w:right="0"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茶绕高速、浏江高速范</w:t>
      </w:r>
      <w:r>
        <w:rPr>
          <w:rFonts w:hint="eastAsia" w:ascii="黑体" w:hAnsi="黑体" w:eastAsia="黑体" w:cs="黑体"/>
          <w:sz w:val="28"/>
          <w:szCs w:val="28"/>
        </w:rPr>
        <w:t>围内的</w:t>
      </w:r>
      <w:r>
        <w:rPr>
          <w:rFonts w:hint="eastAsia" w:ascii="黑体" w:hAnsi="黑体" w:eastAsia="黑体" w:cs="黑体"/>
          <w:sz w:val="28"/>
          <w:szCs w:val="28"/>
          <w:lang w:val="en-US" w:eastAsia="zh-CN"/>
        </w:rPr>
        <w:t>土建工程第三方试验检测，试验检测内容包括：</w:t>
      </w:r>
    </w:p>
    <w:p w14:paraId="31F9837F">
      <w:pPr>
        <w:keepNext w:val="0"/>
        <w:keepLines w:val="0"/>
        <w:pageBreakBefore w:val="0"/>
        <w:widowControl w:val="0"/>
        <w:kinsoku/>
        <w:wordWrap/>
        <w:overflowPunct/>
        <w:topLinePunct w:val="0"/>
        <w:autoSpaceDE/>
        <w:autoSpaceDN/>
        <w:bidi w:val="0"/>
        <w:adjustRightInd/>
        <w:snapToGrid/>
        <w:spacing w:before="0" w:line="360" w:lineRule="auto"/>
        <w:ind w:right="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（1）桥梁工程第三方试验检测：桥梁桩基检测、单片梁静载试验、锚下有效预应力、管道压浆密实度、桥梁荷载试验、桥梁施工监控。</w:t>
      </w:r>
    </w:p>
    <w:p w14:paraId="7F10D758">
      <w:pPr>
        <w:keepNext w:val="0"/>
        <w:keepLines w:val="0"/>
        <w:pageBreakBefore w:val="0"/>
        <w:widowControl w:val="0"/>
        <w:kinsoku/>
        <w:wordWrap/>
        <w:overflowPunct/>
        <w:topLinePunct w:val="0"/>
        <w:autoSpaceDE/>
        <w:autoSpaceDN/>
        <w:bidi w:val="0"/>
        <w:adjustRightInd/>
        <w:snapToGrid/>
        <w:spacing w:before="0" w:line="360" w:lineRule="auto"/>
        <w:ind w:right="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（2）隧道工程第三方试验检测：隧道施工监控量测、地质预报、初支厚度及工字钢、空洞检测及二衬厚度及背部空洞检测。</w:t>
      </w:r>
    </w:p>
    <w:p w14:paraId="3EBD8AC5">
      <w:pPr>
        <w:keepNext w:val="0"/>
        <w:keepLines w:val="0"/>
        <w:pageBreakBefore w:val="0"/>
        <w:wordWrap/>
        <w:overflowPunct/>
        <w:topLinePunct w:val="0"/>
        <w:bidi w:val="0"/>
        <w:spacing w:line="360" w:lineRule="auto"/>
        <w:ind w:firstLine="558" w:firstLineChars="200"/>
        <w:rPr>
          <w:rFonts w:hint="eastAsia" w:ascii="黑体" w:hAnsi="黑体" w:eastAsia="黑体" w:cs="黑体"/>
          <w:b/>
          <w:bCs/>
          <w:spacing w:val="-1"/>
          <w:sz w:val="28"/>
          <w:szCs w:val="28"/>
          <w:lang w:val="en-US" w:eastAsia="zh-CN" w:bidi="ar-SA"/>
        </w:rPr>
      </w:pPr>
      <w:r>
        <w:rPr>
          <w:rFonts w:hint="eastAsia" w:ascii="黑体" w:hAnsi="黑体" w:eastAsia="黑体" w:cs="黑体"/>
          <w:b/>
          <w:bCs/>
          <w:spacing w:val="-1"/>
          <w:sz w:val="28"/>
          <w:szCs w:val="28"/>
          <w:lang w:val="en-US" w:eastAsia="zh-CN" w:bidi="ar-SA"/>
        </w:rPr>
        <w:t>2.4 检测服务周期</w:t>
      </w:r>
    </w:p>
    <w:p w14:paraId="34D257EF">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黑体" w:hAnsi="黑体" w:eastAsia="黑体" w:cs="黑体"/>
          <w:bCs/>
          <w:sz w:val="28"/>
          <w:szCs w:val="28"/>
          <w:lang w:val="en-US" w:eastAsia="zh-CN" w:bidi="ar-SA"/>
        </w:rPr>
      </w:pPr>
      <w:r>
        <w:rPr>
          <w:rFonts w:hint="eastAsia" w:ascii="黑体" w:hAnsi="黑体" w:eastAsia="黑体" w:cs="黑体"/>
          <w:bCs/>
          <w:sz w:val="28"/>
          <w:szCs w:val="28"/>
          <w:lang w:val="en-US" w:eastAsia="zh-CN" w:bidi="ar-SA"/>
        </w:rPr>
        <w:t>自本合同签订生效后起至土建工程交工，此为暂定时间，甲方有权根据实际施工情况调整检测服务时间。</w:t>
      </w:r>
    </w:p>
    <w:p w14:paraId="343A5E99">
      <w:pPr>
        <w:keepNext w:val="0"/>
        <w:keepLines w:val="0"/>
        <w:pageBreakBefore w:val="0"/>
        <w:wordWrap/>
        <w:overflowPunct/>
        <w:topLinePunct w:val="0"/>
        <w:bidi w:val="0"/>
        <w:spacing w:line="360" w:lineRule="auto"/>
        <w:ind w:firstLine="558" w:firstLineChars="200"/>
        <w:rPr>
          <w:rFonts w:hint="eastAsia" w:ascii="黑体" w:hAnsi="黑体" w:eastAsia="黑体" w:cs="黑体"/>
          <w:b/>
          <w:bCs/>
          <w:spacing w:val="-1"/>
          <w:sz w:val="28"/>
          <w:szCs w:val="28"/>
          <w:lang w:val="en-US" w:eastAsia="zh-CN" w:bidi="ar-SA"/>
        </w:rPr>
      </w:pPr>
      <w:r>
        <w:rPr>
          <w:rFonts w:hint="eastAsia" w:ascii="黑体" w:hAnsi="黑体" w:eastAsia="黑体" w:cs="黑体"/>
          <w:b/>
          <w:bCs/>
          <w:spacing w:val="-1"/>
          <w:sz w:val="28"/>
          <w:szCs w:val="28"/>
          <w:lang w:val="en-US" w:eastAsia="zh-CN" w:bidi="ar-SA"/>
        </w:rPr>
        <w:t>2.5 标段划分</w:t>
      </w:r>
    </w:p>
    <w:p w14:paraId="01B1D0FD">
      <w:pPr>
        <w:keepNext w:val="0"/>
        <w:keepLines w:val="0"/>
        <w:pageBreakBefore w:val="0"/>
        <w:wordWrap/>
        <w:overflowPunct/>
        <w:topLinePunct w:val="0"/>
        <w:bidi w:val="0"/>
        <w:spacing w:line="360" w:lineRule="auto"/>
        <w:ind w:firstLine="560" w:firstLineChars="200"/>
        <w:rPr>
          <w:rFonts w:hint="eastAsia" w:ascii="黑体" w:hAnsi="黑体" w:eastAsia="黑体" w:cs="黑体"/>
          <w:sz w:val="28"/>
          <w:szCs w:val="28"/>
        </w:rPr>
      </w:pPr>
      <w:r>
        <w:rPr>
          <w:rFonts w:hint="eastAsia" w:ascii="黑体" w:hAnsi="黑体" w:eastAsia="黑体" w:cs="黑体"/>
          <w:bCs/>
          <w:sz w:val="28"/>
          <w:szCs w:val="28"/>
        </w:rPr>
        <w:t>本项目共划分2个标段，具体划分情况及检测</w:t>
      </w:r>
      <w:r>
        <w:rPr>
          <w:rFonts w:hint="eastAsia" w:ascii="黑体" w:hAnsi="黑体" w:eastAsia="黑体" w:cs="黑体"/>
          <w:bCs/>
          <w:sz w:val="28"/>
          <w:szCs w:val="28"/>
          <w:lang w:val="en-US" w:eastAsia="zh-CN"/>
        </w:rPr>
        <w:t>内容</w:t>
      </w:r>
      <w:r>
        <w:rPr>
          <w:rFonts w:hint="eastAsia" w:ascii="黑体" w:hAnsi="黑体" w:eastAsia="黑体" w:cs="黑体"/>
          <w:bCs/>
          <w:sz w:val="28"/>
          <w:szCs w:val="28"/>
        </w:rPr>
        <w:t>见下表</w:t>
      </w:r>
      <w:r>
        <w:rPr>
          <w:rFonts w:hint="eastAsia" w:ascii="黑体" w:hAnsi="黑体" w:eastAsia="黑体" w:cs="黑体"/>
          <w:sz w:val="28"/>
          <w:szCs w:val="28"/>
        </w:rPr>
        <w:t>：</w:t>
      </w:r>
    </w:p>
    <w:tbl>
      <w:tblPr>
        <w:tblStyle w:val="24"/>
        <w:tblW w:w="99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08"/>
        <w:gridCol w:w="1407"/>
        <w:gridCol w:w="5581"/>
      </w:tblGrid>
      <w:tr w14:paraId="28EF9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971" w:type="dxa"/>
            <w:gridSpan w:val="2"/>
            <w:tcBorders>
              <w:tl2br w:val="nil"/>
              <w:tr2bl w:val="nil"/>
            </w:tcBorders>
            <w:vAlign w:val="center"/>
          </w:tcPr>
          <w:p w14:paraId="71189085">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标段名称</w:t>
            </w:r>
          </w:p>
        </w:tc>
        <w:tc>
          <w:tcPr>
            <w:tcW w:w="1407" w:type="dxa"/>
            <w:tcBorders>
              <w:tl2br w:val="nil"/>
              <w:tr2bl w:val="nil"/>
            </w:tcBorders>
            <w:vAlign w:val="center"/>
          </w:tcPr>
          <w:p w14:paraId="10D4F7B4">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长度</w:t>
            </w:r>
          </w:p>
        </w:tc>
        <w:tc>
          <w:tcPr>
            <w:tcW w:w="5581" w:type="dxa"/>
            <w:tcBorders>
              <w:tl2br w:val="nil"/>
              <w:tr2bl w:val="nil"/>
            </w:tcBorders>
            <w:vAlign w:val="center"/>
          </w:tcPr>
          <w:p w14:paraId="06CB4B08">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主要检测内容</w:t>
            </w:r>
          </w:p>
        </w:tc>
      </w:tr>
      <w:tr w14:paraId="0E494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563" w:type="dxa"/>
            <w:tcBorders>
              <w:tl2br w:val="nil"/>
              <w:tr2bl w:val="nil"/>
            </w:tcBorders>
            <w:vAlign w:val="center"/>
          </w:tcPr>
          <w:p w14:paraId="171E79B8">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default" w:ascii="宋体" w:hAnsi="宋体" w:eastAsia="宋体" w:cs="宋体"/>
                <w:b/>
                <w:bCs/>
                <w:sz w:val="24"/>
                <w:szCs w:val="24"/>
                <w:lang w:val="en-US" w:eastAsia="zh-CN"/>
              </w:rPr>
            </w:pPr>
            <w:r>
              <w:rPr>
                <w:rFonts w:hint="eastAsia" w:ascii="宋体" w:hAnsi="宋体" w:cs="宋体"/>
                <w:b/>
                <w:bCs/>
                <w:color w:val="auto"/>
                <w:sz w:val="24"/>
                <w:szCs w:val="24"/>
                <w:highlight w:val="none"/>
                <w:lang w:val="en-US" w:eastAsia="zh-CN"/>
              </w:rPr>
              <w:t>CJSYJC01标</w:t>
            </w:r>
          </w:p>
        </w:tc>
        <w:tc>
          <w:tcPr>
            <w:tcW w:w="1408" w:type="dxa"/>
            <w:tcBorders>
              <w:tl2br w:val="nil"/>
              <w:tr2bl w:val="nil"/>
            </w:tcBorders>
            <w:vAlign w:val="center"/>
          </w:tcPr>
          <w:p w14:paraId="39415813">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eastAsia" w:ascii="宋体" w:hAnsi="宋体" w:eastAsia="宋体" w:cs="宋体"/>
                <w:b w:val="0"/>
                <w:bCs w:val="0"/>
                <w:sz w:val="24"/>
                <w:szCs w:val="24"/>
                <w:highlight w:val="yellow"/>
                <w:lang w:val="en-US" w:eastAsia="zh-CN"/>
              </w:rPr>
            </w:pPr>
            <w:r>
              <w:rPr>
                <w:rFonts w:hint="eastAsia" w:ascii="宋体" w:hAnsi="宋体" w:cs="宋体"/>
                <w:b w:val="0"/>
                <w:bCs w:val="0"/>
                <w:color w:val="auto"/>
                <w:sz w:val="24"/>
                <w:szCs w:val="24"/>
                <w:highlight w:val="none"/>
                <w:lang w:val="en-US" w:eastAsia="zh-CN"/>
              </w:rPr>
              <w:t>茶绕高速</w:t>
            </w:r>
          </w:p>
        </w:tc>
        <w:tc>
          <w:tcPr>
            <w:tcW w:w="1407" w:type="dxa"/>
            <w:tcBorders>
              <w:tl2br w:val="nil"/>
              <w:tr2bl w:val="nil"/>
            </w:tcBorders>
            <w:vAlign w:val="center"/>
          </w:tcPr>
          <w:p w14:paraId="23F74593">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约23.7km</w:t>
            </w:r>
          </w:p>
        </w:tc>
        <w:tc>
          <w:tcPr>
            <w:tcW w:w="5581" w:type="dxa"/>
            <w:tcBorders>
              <w:tl2br w:val="nil"/>
              <w:tr2bl w:val="nil"/>
            </w:tcBorders>
            <w:vAlign w:val="center"/>
          </w:tcPr>
          <w:p w14:paraId="653FEA91">
            <w:pPr>
              <w:pStyle w:val="14"/>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jc w:val="both"/>
              <w:textAlignment w:val="auto"/>
              <w:rPr>
                <w:rFonts w:hint="eastAsia" w:ascii="宋体" w:hAnsi="宋体" w:eastAsia="宋体" w:cs="宋体"/>
                <w:b w:val="0"/>
                <w:bCs w:val="0"/>
                <w:spacing w:val="12"/>
                <w:sz w:val="24"/>
                <w:szCs w:val="24"/>
                <w:lang w:val="en-US" w:eastAsia="zh-CN"/>
              </w:rPr>
            </w:pPr>
            <w:r>
              <w:rPr>
                <w:rFonts w:hint="eastAsia" w:ascii="宋体" w:hAnsi="宋体" w:eastAsia="宋体" w:cs="宋体"/>
                <w:b w:val="0"/>
                <w:bCs w:val="0"/>
                <w:spacing w:val="12"/>
                <w:sz w:val="24"/>
                <w:szCs w:val="24"/>
                <w:lang w:val="en-US" w:eastAsia="zh-CN"/>
              </w:rPr>
              <w:t>主要检测内容:</w:t>
            </w:r>
          </w:p>
          <w:p w14:paraId="465F5611">
            <w:pPr>
              <w:keepNext w:val="0"/>
              <w:keepLines w:val="0"/>
              <w:pageBreakBefore w:val="0"/>
              <w:widowControl w:val="0"/>
              <w:kinsoku/>
              <w:wordWrap/>
              <w:overflowPunct/>
              <w:topLinePunct w:val="0"/>
              <w:autoSpaceDE/>
              <w:autoSpaceDN/>
              <w:bidi w:val="0"/>
              <w:adjustRightInd/>
              <w:snapToGrid/>
              <w:spacing w:before="0" w:line="240" w:lineRule="auto"/>
              <w:ind w:right="0" w:firstLine="264" w:firstLineChars="100"/>
              <w:textAlignment w:val="auto"/>
              <w:rPr>
                <w:rFonts w:hint="eastAsia" w:ascii="宋体" w:hAnsi="宋体" w:eastAsia="宋体" w:cs="宋体"/>
                <w:b w:val="0"/>
                <w:bCs w:val="0"/>
                <w:spacing w:val="12"/>
                <w:kern w:val="2"/>
                <w:sz w:val="24"/>
                <w:szCs w:val="24"/>
                <w:lang w:val="en-US" w:eastAsia="zh-CN" w:bidi="ar-SA"/>
              </w:rPr>
            </w:pPr>
            <w:r>
              <w:rPr>
                <w:rFonts w:hint="eastAsia" w:ascii="宋体" w:hAnsi="宋体" w:eastAsia="宋体" w:cs="宋体"/>
                <w:b w:val="0"/>
                <w:bCs w:val="0"/>
                <w:spacing w:val="12"/>
                <w:kern w:val="2"/>
                <w:sz w:val="24"/>
                <w:szCs w:val="24"/>
                <w:lang w:val="en-US" w:eastAsia="zh-CN" w:bidi="ar-SA"/>
              </w:rPr>
              <w:t>桥梁工程第三方试验检测：桥梁桩基检测、单片梁静载试验、锚下有效预应力、管道压浆密实度、桥梁荷载试验、桥梁施工监控。</w:t>
            </w:r>
          </w:p>
          <w:p w14:paraId="4D9A94B8">
            <w:pPr>
              <w:keepNext w:val="0"/>
              <w:keepLines w:val="0"/>
              <w:pageBreakBefore w:val="0"/>
              <w:widowControl w:val="0"/>
              <w:kinsoku/>
              <w:wordWrap/>
              <w:overflowPunct/>
              <w:topLinePunct w:val="0"/>
              <w:autoSpaceDE/>
              <w:autoSpaceDN/>
              <w:bidi w:val="0"/>
              <w:adjustRightInd/>
              <w:snapToGrid/>
              <w:spacing w:before="0" w:line="240" w:lineRule="auto"/>
              <w:ind w:right="0" w:firstLine="264" w:firstLineChars="100"/>
              <w:textAlignment w:val="auto"/>
              <w:rPr>
                <w:rFonts w:hint="eastAsia" w:ascii="宋体" w:hAnsi="宋体" w:eastAsia="宋体" w:cs="宋体"/>
                <w:b w:val="0"/>
                <w:bCs w:val="0"/>
                <w:spacing w:val="12"/>
                <w:kern w:val="2"/>
                <w:sz w:val="24"/>
                <w:szCs w:val="24"/>
                <w:lang w:val="en-US" w:eastAsia="zh-CN" w:bidi="ar-SA"/>
              </w:rPr>
            </w:pPr>
            <w:r>
              <w:rPr>
                <w:rFonts w:hint="eastAsia" w:ascii="宋体" w:hAnsi="宋体" w:eastAsia="宋体" w:cs="宋体"/>
                <w:b w:val="0"/>
                <w:bCs w:val="0"/>
                <w:spacing w:val="12"/>
                <w:kern w:val="2"/>
                <w:sz w:val="24"/>
                <w:szCs w:val="24"/>
                <w:lang w:val="en-US" w:eastAsia="zh-CN" w:bidi="ar-SA"/>
              </w:rPr>
              <w:t>隧道工程第三方试验检测：隧道施工监控量测、地质预报、初支厚度及工字钢、空洞检测及二衬厚度及背部空洞检测。</w:t>
            </w:r>
          </w:p>
          <w:p w14:paraId="20A9F19A">
            <w:pPr>
              <w:pStyle w:val="14"/>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firstLine="264" w:firstLineChars="100"/>
              <w:jc w:val="both"/>
              <w:textAlignment w:val="auto"/>
              <w:rPr>
                <w:rFonts w:hint="eastAsia" w:ascii="宋体" w:hAnsi="宋体" w:eastAsia="宋体" w:cs="宋体"/>
                <w:b w:val="0"/>
                <w:bCs w:val="0"/>
                <w:sz w:val="24"/>
                <w:szCs w:val="24"/>
              </w:rPr>
            </w:pPr>
            <w:r>
              <w:rPr>
                <w:rFonts w:hint="eastAsia" w:ascii="宋体" w:hAnsi="宋体" w:eastAsia="宋体" w:cs="宋体"/>
                <w:b w:val="0"/>
                <w:bCs w:val="0"/>
                <w:spacing w:val="12"/>
                <w:sz w:val="24"/>
                <w:szCs w:val="24"/>
                <w:lang w:val="en-US" w:eastAsia="zh-CN"/>
              </w:rPr>
              <w:t>按工程量清单完成相应工作，并按招标人要求及时完成检测成果等。</w:t>
            </w:r>
          </w:p>
        </w:tc>
      </w:tr>
      <w:tr w14:paraId="7A63E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563" w:type="dxa"/>
            <w:tcBorders>
              <w:tl2br w:val="nil"/>
              <w:tr2bl w:val="nil"/>
            </w:tcBorders>
            <w:vAlign w:val="center"/>
          </w:tcPr>
          <w:p w14:paraId="200F797C">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eastAsia" w:ascii="宋体" w:hAnsi="宋体" w:eastAsia="宋体" w:cs="宋体"/>
                <w:b/>
                <w:bCs/>
                <w:sz w:val="24"/>
                <w:szCs w:val="24"/>
                <w:lang w:val="en-US" w:eastAsia="zh-CN"/>
              </w:rPr>
            </w:pPr>
            <w:r>
              <w:rPr>
                <w:rFonts w:hint="eastAsia" w:ascii="宋体" w:hAnsi="宋体" w:cs="宋体"/>
                <w:b/>
                <w:bCs/>
                <w:color w:val="auto"/>
                <w:sz w:val="24"/>
                <w:szCs w:val="24"/>
                <w:highlight w:val="none"/>
                <w:lang w:val="en-US" w:eastAsia="zh-CN"/>
              </w:rPr>
              <w:t>CJSYJC02标</w:t>
            </w:r>
          </w:p>
        </w:tc>
        <w:tc>
          <w:tcPr>
            <w:tcW w:w="1408" w:type="dxa"/>
            <w:tcBorders>
              <w:tl2br w:val="nil"/>
              <w:tr2bl w:val="nil"/>
            </w:tcBorders>
            <w:vAlign w:val="center"/>
          </w:tcPr>
          <w:p w14:paraId="4B35F683">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default" w:ascii="宋体" w:hAnsi="宋体" w:eastAsia="宋体" w:cs="宋体"/>
                <w:b w:val="0"/>
                <w:bCs w:val="0"/>
                <w:sz w:val="24"/>
                <w:szCs w:val="24"/>
                <w:highlight w:val="yellow"/>
                <w:lang w:val="en-US" w:eastAsia="zh-CN"/>
              </w:rPr>
            </w:pPr>
            <w:r>
              <w:rPr>
                <w:rFonts w:hint="eastAsia" w:ascii="宋体" w:hAnsi="宋体" w:cs="宋体"/>
                <w:b w:val="0"/>
                <w:bCs w:val="0"/>
                <w:color w:val="auto"/>
                <w:sz w:val="24"/>
                <w:szCs w:val="24"/>
                <w:highlight w:val="none"/>
                <w:lang w:val="en-US" w:eastAsia="zh-CN"/>
              </w:rPr>
              <w:t>浏江高速</w:t>
            </w:r>
          </w:p>
        </w:tc>
        <w:tc>
          <w:tcPr>
            <w:tcW w:w="1407" w:type="dxa"/>
            <w:tcBorders>
              <w:tl2br w:val="nil"/>
              <w:tr2bl w:val="nil"/>
            </w:tcBorders>
            <w:vAlign w:val="center"/>
          </w:tcPr>
          <w:p w14:paraId="05E91A99">
            <w:pPr>
              <w:pStyle w:val="14"/>
              <w:keepNext w:val="0"/>
              <w:keepLines w:val="0"/>
              <w:pageBreakBefore w:val="0"/>
              <w:widowControl w:val="0"/>
              <w:kinsoku/>
              <w:wordWrap/>
              <w:overflowPunct/>
              <w:topLinePunct w:val="0"/>
              <w:bidi w:val="0"/>
              <w:adjustRightInd/>
              <w:snapToGrid/>
              <w:spacing w:before="0" w:line="240" w:lineRule="auto"/>
              <w:ind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约26.78km</w:t>
            </w:r>
          </w:p>
        </w:tc>
        <w:tc>
          <w:tcPr>
            <w:tcW w:w="5581" w:type="dxa"/>
            <w:tcBorders>
              <w:tl2br w:val="nil"/>
              <w:tr2bl w:val="nil"/>
            </w:tcBorders>
            <w:vAlign w:val="center"/>
          </w:tcPr>
          <w:p w14:paraId="455CE993">
            <w:pPr>
              <w:pStyle w:val="14"/>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jc w:val="both"/>
              <w:textAlignment w:val="auto"/>
              <w:rPr>
                <w:rFonts w:hint="eastAsia" w:ascii="宋体" w:hAnsi="宋体" w:eastAsia="宋体" w:cs="宋体"/>
                <w:b w:val="0"/>
                <w:bCs w:val="0"/>
                <w:spacing w:val="12"/>
                <w:sz w:val="24"/>
                <w:szCs w:val="24"/>
                <w:lang w:val="en-US" w:eastAsia="zh-CN"/>
              </w:rPr>
            </w:pPr>
            <w:r>
              <w:rPr>
                <w:rFonts w:hint="eastAsia" w:ascii="宋体" w:hAnsi="宋体" w:eastAsia="宋体" w:cs="宋体"/>
                <w:b w:val="0"/>
                <w:bCs w:val="0"/>
                <w:spacing w:val="12"/>
                <w:sz w:val="24"/>
                <w:szCs w:val="24"/>
                <w:lang w:val="en-US" w:eastAsia="zh-CN"/>
              </w:rPr>
              <w:t>主要检测内容:</w:t>
            </w:r>
          </w:p>
          <w:p w14:paraId="69883D8D">
            <w:pPr>
              <w:keepNext w:val="0"/>
              <w:keepLines w:val="0"/>
              <w:pageBreakBefore w:val="0"/>
              <w:widowControl w:val="0"/>
              <w:kinsoku/>
              <w:wordWrap/>
              <w:overflowPunct/>
              <w:topLinePunct w:val="0"/>
              <w:autoSpaceDE/>
              <w:autoSpaceDN/>
              <w:bidi w:val="0"/>
              <w:adjustRightInd/>
              <w:snapToGrid/>
              <w:spacing w:before="0" w:line="240" w:lineRule="auto"/>
              <w:ind w:right="0" w:firstLine="264" w:firstLineChars="100"/>
              <w:textAlignment w:val="auto"/>
              <w:rPr>
                <w:rFonts w:hint="eastAsia" w:ascii="宋体" w:hAnsi="宋体" w:eastAsia="宋体" w:cs="宋体"/>
                <w:b w:val="0"/>
                <w:bCs w:val="0"/>
                <w:spacing w:val="12"/>
                <w:kern w:val="2"/>
                <w:sz w:val="24"/>
                <w:szCs w:val="24"/>
                <w:lang w:val="en-US" w:eastAsia="zh-CN" w:bidi="ar-SA"/>
              </w:rPr>
            </w:pPr>
            <w:r>
              <w:rPr>
                <w:rFonts w:hint="eastAsia" w:ascii="宋体" w:hAnsi="宋体" w:eastAsia="宋体" w:cs="宋体"/>
                <w:b w:val="0"/>
                <w:bCs w:val="0"/>
                <w:spacing w:val="12"/>
                <w:kern w:val="2"/>
                <w:sz w:val="24"/>
                <w:szCs w:val="24"/>
                <w:lang w:val="en-US" w:eastAsia="zh-CN" w:bidi="ar-SA"/>
              </w:rPr>
              <w:t>桥梁工程第三方试验检测：桥梁桩基检测、单片梁静载试验、锚下有效预应力、管道压浆密实度、桥梁荷载试验、桥梁施工监控。</w:t>
            </w:r>
          </w:p>
          <w:p w14:paraId="042E8A13">
            <w:pPr>
              <w:keepNext w:val="0"/>
              <w:keepLines w:val="0"/>
              <w:pageBreakBefore w:val="0"/>
              <w:widowControl w:val="0"/>
              <w:kinsoku/>
              <w:wordWrap/>
              <w:overflowPunct/>
              <w:topLinePunct w:val="0"/>
              <w:autoSpaceDE/>
              <w:autoSpaceDN/>
              <w:bidi w:val="0"/>
              <w:adjustRightInd/>
              <w:snapToGrid/>
              <w:spacing w:before="0" w:line="240" w:lineRule="auto"/>
              <w:ind w:right="0" w:firstLine="264" w:firstLineChars="100"/>
              <w:textAlignment w:val="auto"/>
              <w:rPr>
                <w:rFonts w:hint="eastAsia" w:ascii="宋体" w:hAnsi="宋体" w:eastAsia="宋体" w:cs="宋体"/>
                <w:b w:val="0"/>
                <w:bCs w:val="0"/>
                <w:spacing w:val="12"/>
                <w:kern w:val="2"/>
                <w:sz w:val="24"/>
                <w:szCs w:val="24"/>
                <w:lang w:val="en-US" w:eastAsia="zh-CN" w:bidi="ar-SA"/>
              </w:rPr>
            </w:pPr>
            <w:r>
              <w:rPr>
                <w:rFonts w:hint="eastAsia" w:ascii="宋体" w:hAnsi="宋体" w:eastAsia="宋体" w:cs="宋体"/>
                <w:b w:val="0"/>
                <w:bCs w:val="0"/>
                <w:spacing w:val="12"/>
                <w:kern w:val="2"/>
                <w:sz w:val="24"/>
                <w:szCs w:val="24"/>
                <w:lang w:val="en-US" w:eastAsia="zh-CN" w:bidi="ar-SA"/>
              </w:rPr>
              <w:t>隧道工程第三方试验检测：隧道施工监控量测、地质预报、初支厚度及工字钢、空洞检测及二衬厚度及背部空洞检测。</w:t>
            </w:r>
          </w:p>
          <w:p w14:paraId="71B7A704">
            <w:pPr>
              <w:pStyle w:val="14"/>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firstLine="264"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12"/>
                <w:sz w:val="24"/>
                <w:szCs w:val="24"/>
                <w:lang w:val="en-US" w:eastAsia="zh-CN"/>
              </w:rPr>
              <w:t>按工程量清单完成相应工作，并按招标人要求及时完成检测成果等。</w:t>
            </w:r>
          </w:p>
        </w:tc>
      </w:tr>
    </w:tbl>
    <w:p w14:paraId="7B46497A"/>
    <w:p w14:paraId="57C369C2">
      <w:pPr>
        <w:keepNext w:val="0"/>
        <w:keepLines w:val="0"/>
        <w:pageBreakBefore w:val="0"/>
        <w:widowControl w:val="0"/>
        <w:kinsoku/>
        <w:wordWrap/>
        <w:overflowPunct/>
        <w:topLinePunct w:val="0"/>
        <w:autoSpaceDE w:val="0"/>
        <w:autoSpaceDN w:val="0"/>
        <w:bidi w:val="0"/>
        <w:spacing w:line="360" w:lineRule="auto"/>
        <w:ind w:firstLine="480"/>
        <w:jc w:val="left"/>
        <w:textAlignment w:val="auto"/>
        <w:rPr>
          <w:rFonts w:hint="eastAsia" w:ascii="黑体" w:hAnsi="宋体" w:eastAsia="黑体" w:cs="宋体"/>
          <w:b w:val="0"/>
          <w:bCs w:val="0"/>
          <w:spacing w:val="-4"/>
          <w:sz w:val="32"/>
          <w:szCs w:val="24"/>
          <w:highlight w:val="none"/>
          <w:lang w:val="en-US" w:eastAsia="zh-CN"/>
        </w:rPr>
      </w:pPr>
      <w:r>
        <w:rPr>
          <w:rFonts w:hint="eastAsia" w:ascii="黑体" w:hAnsi="宋体" w:eastAsia="黑体" w:cs="宋体"/>
          <w:b/>
          <w:bCs/>
          <w:spacing w:val="-4"/>
          <w:sz w:val="32"/>
          <w:szCs w:val="24"/>
          <w:lang w:val="en-US" w:eastAsia="zh-CN"/>
        </w:rPr>
        <w:t>3.投标人资格要求</w:t>
      </w:r>
    </w:p>
    <w:p w14:paraId="37517F9A">
      <w:pPr>
        <w:pStyle w:val="28"/>
        <w:keepNext w:val="0"/>
        <w:keepLines w:val="0"/>
        <w:pageBreakBefore w:val="0"/>
        <w:widowControl w:val="0"/>
        <w:numPr>
          <w:ilvl w:val="0"/>
          <w:numId w:val="0"/>
        </w:numPr>
        <w:tabs>
          <w:tab w:val="left" w:pos="1504"/>
        </w:tabs>
        <w:kinsoku/>
        <w:wordWrap/>
        <w:overflowPunct/>
        <w:topLinePunct w:val="0"/>
        <w:autoSpaceDE w:val="0"/>
        <w:autoSpaceDN w:val="0"/>
        <w:bidi w:val="0"/>
        <w:adjustRightInd/>
        <w:snapToGrid/>
        <w:spacing w:before="0" w:line="360" w:lineRule="auto"/>
        <w:ind w:right="0" w:rightChars="0" w:firstLine="560" w:firstLineChars="200"/>
        <w:jc w:val="both"/>
        <w:textAlignment w:val="auto"/>
        <w:rPr>
          <w:rFonts w:hint="eastAsia" w:ascii="黑体" w:hAnsi="黑体" w:eastAsia="黑体" w:cs="黑体"/>
          <w:b w:val="0"/>
          <w:bCs w:val="0"/>
          <w:color w:val="auto"/>
          <w:sz w:val="28"/>
          <w:szCs w:val="28"/>
          <w:highlight w:val="none"/>
          <w:u w:val="none"/>
          <w:lang w:eastAsia="zh-CN"/>
        </w:rPr>
      </w:pPr>
      <w:r>
        <w:rPr>
          <w:rFonts w:hint="eastAsia" w:ascii="黑体" w:hAnsi="黑体" w:eastAsia="黑体" w:cs="黑体"/>
          <w:b w:val="0"/>
          <w:bCs w:val="0"/>
          <w:color w:val="auto"/>
          <w:sz w:val="28"/>
          <w:szCs w:val="28"/>
          <w:highlight w:val="none"/>
          <w:lang w:val="en-US" w:eastAsia="zh-CN"/>
        </w:rPr>
        <w:t xml:space="preserve">3.1 </w:t>
      </w:r>
      <w:r>
        <w:rPr>
          <w:rFonts w:hint="eastAsia" w:ascii="黑体" w:hAnsi="黑体" w:eastAsia="黑体" w:cs="黑体"/>
          <w:b w:val="0"/>
          <w:bCs w:val="0"/>
          <w:color w:val="auto"/>
          <w:sz w:val="28"/>
          <w:szCs w:val="28"/>
          <w:highlight w:val="none"/>
        </w:rPr>
        <w:t>本次招标要求投标人</w:t>
      </w:r>
      <w:r>
        <w:rPr>
          <w:rFonts w:hint="eastAsia" w:ascii="黑体" w:hAnsi="黑体" w:eastAsia="黑体" w:cs="黑体"/>
          <w:b w:val="0"/>
          <w:bCs w:val="0"/>
          <w:color w:val="auto"/>
          <w:sz w:val="28"/>
          <w:szCs w:val="28"/>
          <w:highlight w:val="none"/>
          <w:lang w:val="en-US" w:eastAsia="zh-CN"/>
        </w:rPr>
        <w:t>必须</w:t>
      </w:r>
      <w:r>
        <w:rPr>
          <w:rFonts w:hint="eastAsia" w:ascii="黑体" w:hAnsi="黑体" w:eastAsia="黑体" w:cs="黑体"/>
          <w:b w:val="0"/>
          <w:bCs w:val="0"/>
          <w:color w:val="auto"/>
          <w:sz w:val="28"/>
          <w:szCs w:val="28"/>
          <w:highlight w:val="none"/>
        </w:rPr>
        <w:t>为</w:t>
      </w:r>
      <w:r>
        <w:rPr>
          <w:rFonts w:hint="eastAsia" w:ascii="黑体" w:hAnsi="黑体" w:eastAsia="黑体" w:cs="黑体"/>
          <w:b w:val="0"/>
          <w:bCs w:val="0"/>
          <w:color w:val="auto"/>
          <w:sz w:val="28"/>
          <w:szCs w:val="28"/>
          <w:highlight w:val="none"/>
          <w:u w:val="single"/>
        </w:rPr>
        <w:t>“</w:t>
      </w:r>
      <w:r>
        <w:rPr>
          <w:rFonts w:hint="eastAsia" w:ascii="黑体" w:hAnsi="黑体" w:eastAsia="黑体" w:cs="黑体"/>
          <w:b w:val="0"/>
          <w:bCs w:val="0"/>
          <w:color w:val="auto"/>
          <w:sz w:val="28"/>
          <w:szCs w:val="28"/>
          <w:highlight w:val="none"/>
          <w:u w:val="single"/>
          <w:lang w:eastAsia="zh-CN"/>
        </w:rPr>
        <w:t>湖南建投</w:t>
      </w:r>
      <w:r>
        <w:rPr>
          <w:rFonts w:hint="eastAsia" w:ascii="黑体" w:hAnsi="黑体" w:eastAsia="黑体" w:cs="黑体"/>
          <w:b w:val="0"/>
          <w:bCs w:val="0"/>
          <w:color w:val="auto"/>
          <w:sz w:val="28"/>
          <w:szCs w:val="28"/>
          <w:highlight w:val="none"/>
          <w:u w:val="single"/>
          <w:lang w:val="en-US" w:eastAsia="zh-CN"/>
        </w:rPr>
        <w:t>集团集中</w:t>
      </w:r>
      <w:r>
        <w:rPr>
          <w:rFonts w:hint="eastAsia" w:ascii="黑体" w:hAnsi="黑体" w:eastAsia="黑体" w:cs="黑体"/>
          <w:b w:val="0"/>
          <w:bCs w:val="0"/>
          <w:color w:val="auto"/>
          <w:sz w:val="28"/>
          <w:szCs w:val="28"/>
          <w:highlight w:val="none"/>
          <w:u w:val="single"/>
        </w:rPr>
        <w:t>采购</w:t>
      </w:r>
      <w:r>
        <w:rPr>
          <w:rFonts w:hint="eastAsia" w:ascii="黑体" w:hAnsi="黑体" w:eastAsia="黑体" w:cs="黑体"/>
          <w:b w:val="0"/>
          <w:bCs w:val="0"/>
          <w:color w:val="auto"/>
          <w:sz w:val="28"/>
          <w:szCs w:val="28"/>
          <w:highlight w:val="none"/>
          <w:u w:val="single"/>
          <w:lang w:val="en-US" w:eastAsia="zh-CN"/>
        </w:rPr>
        <w:t>履约</w:t>
      </w:r>
      <w:r>
        <w:rPr>
          <w:rFonts w:hint="eastAsia" w:ascii="黑体" w:hAnsi="黑体" w:eastAsia="黑体" w:cs="黑体"/>
          <w:b w:val="0"/>
          <w:bCs w:val="0"/>
          <w:color w:val="auto"/>
          <w:sz w:val="28"/>
          <w:szCs w:val="28"/>
          <w:highlight w:val="none"/>
          <w:u w:val="single"/>
        </w:rPr>
        <w:t>平台”（网址：</w:t>
      </w:r>
      <w:r>
        <w:rPr>
          <w:rFonts w:hint="eastAsia" w:ascii="黑体" w:hAnsi="黑体" w:eastAsia="黑体" w:cs="黑体"/>
          <w:b w:val="0"/>
          <w:bCs w:val="0"/>
          <w:color w:val="auto"/>
          <w:sz w:val="28"/>
          <w:szCs w:val="28"/>
          <w:highlight w:val="none"/>
          <w:u w:val="single"/>
          <w:lang w:val="en-US" w:eastAsia="zh-CN"/>
        </w:rPr>
        <w:t>http://</w:t>
      </w:r>
      <w:r>
        <w:rPr>
          <w:rFonts w:hint="eastAsia" w:ascii="黑体" w:hAnsi="黑体" w:eastAsia="黑体" w:cs="黑体"/>
          <w:b w:val="0"/>
          <w:bCs w:val="0"/>
          <w:color w:val="auto"/>
          <w:sz w:val="28"/>
          <w:szCs w:val="28"/>
          <w:highlight w:val="none"/>
          <w:u w:val="single"/>
        </w:rPr>
        <w:fldChar w:fldCharType="begin"/>
      </w:r>
      <w:r>
        <w:rPr>
          <w:rFonts w:hint="eastAsia" w:ascii="黑体" w:hAnsi="黑体" w:eastAsia="黑体" w:cs="黑体"/>
          <w:b w:val="0"/>
          <w:bCs w:val="0"/>
          <w:color w:val="auto"/>
          <w:sz w:val="28"/>
          <w:szCs w:val="28"/>
          <w:highlight w:val="none"/>
          <w:u w:val="single"/>
        </w:rPr>
        <w:instrText xml:space="preserve"> HYPERLINK "http://www.hnjgcg.com）入库企业。" </w:instrText>
      </w:r>
      <w:r>
        <w:rPr>
          <w:rFonts w:hint="eastAsia" w:ascii="黑体" w:hAnsi="黑体" w:eastAsia="黑体" w:cs="黑体"/>
          <w:b w:val="0"/>
          <w:bCs w:val="0"/>
          <w:color w:val="auto"/>
          <w:sz w:val="28"/>
          <w:szCs w:val="28"/>
          <w:highlight w:val="none"/>
          <w:u w:val="single"/>
        </w:rPr>
        <w:fldChar w:fldCharType="separate"/>
      </w:r>
      <w:r>
        <w:rPr>
          <w:rStyle w:val="26"/>
          <w:rFonts w:hint="eastAsia" w:ascii="黑体" w:hAnsi="黑体" w:eastAsia="黑体" w:cs="黑体"/>
          <w:b w:val="0"/>
          <w:bCs w:val="0"/>
          <w:color w:val="auto"/>
          <w:sz w:val="28"/>
          <w:szCs w:val="28"/>
          <w:highlight w:val="none"/>
          <w:lang w:val="en-US" w:eastAsia="zh-CN"/>
        </w:rPr>
        <w:t>ec.</w:t>
      </w:r>
      <w:r>
        <w:rPr>
          <w:rStyle w:val="26"/>
          <w:rFonts w:hint="eastAsia" w:ascii="黑体" w:hAnsi="黑体" w:eastAsia="黑体" w:cs="黑体"/>
          <w:b w:val="0"/>
          <w:bCs w:val="0"/>
          <w:color w:val="auto"/>
          <w:sz w:val="28"/>
          <w:szCs w:val="28"/>
          <w:highlight w:val="none"/>
        </w:rPr>
        <w:t>hn</w:t>
      </w:r>
      <w:r>
        <w:rPr>
          <w:rStyle w:val="26"/>
          <w:rFonts w:hint="eastAsia" w:ascii="黑体" w:hAnsi="黑体" w:eastAsia="黑体" w:cs="黑体"/>
          <w:b w:val="0"/>
          <w:bCs w:val="0"/>
          <w:color w:val="auto"/>
          <w:sz w:val="28"/>
          <w:szCs w:val="28"/>
          <w:highlight w:val="none"/>
          <w:lang w:eastAsia="zh-CN"/>
        </w:rPr>
        <w:t>jg</w:t>
      </w:r>
      <w:r>
        <w:rPr>
          <w:rStyle w:val="26"/>
          <w:rFonts w:hint="eastAsia" w:ascii="黑体" w:hAnsi="黑体" w:eastAsia="黑体" w:cs="黑体"/>
          <w:b w:val="0"/>
          <w:bCs w:val="0"/>
          <w:color w:val="auto"/>
          <w:sz w:val="28"/>
          <w:szCs w:val="28"/>
          <w:highlight w:val="none"/>
        </w:rPr>
        <w:t>cg.com）</w:t>
      </w:r>
      <w:r>
        <w:rPr>
          <w:rStyle w:val="26"/>
          <w:rFonts w:hint="eastAsia" w:ascii="黑体" w:hAnsi="黑体" w:eastAsia="黑体" w:cs="黑体"/>
          <w:b w:val="0"/>
          <w:bCs w:val="0"/>
          <w:color w:val="auto"/>
          <w:sz w:val="28"/>
          <w:szCs w:val="28"/>
          <w:highlight w:val="none"/>
          <w:lang w:val="en-US" w:eastAsia="zh-CN"/>
        </w:rPr>
        <w:t>注册</w:t>
      </w:r>
      <w:r>
        <w:rPr>
          <w:rStyle w:val="26"/>
          <w:rFonts w:hint="eastAsia" w:ascii="黑体" w:hAnsi="黑体" w:eastAsia="黑体" w:cs="黑体"/>
          <w:b w:val="0"/>
          <w:bCs w:val="0"/>
          <w:color w:val="auto"/>
          <w:sz w:val="28"/>
          <w:szCs w:val="28"/>
          <w:highlight w:val="none"/>
        </w:rPr>
        <w:t>企业</w:t>
      </w:r>
      <w:r>
        <w:rPr>
          <w:rStyle w:val="26"/>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u w:val="single"/>
        </w:rPr>
        <w:fldChar w:fldCharType="end"/>
      </w:r>
    </w:p>
    <w:p w14:paraId="3A02315A">
      <w:pPr>
        <w:wordWrap w:val="0"/>
        <w:adjustRightInd w:val="0"/>
        <w:snapToGrid w:val="0"/>
        <w:spacing w:line="360" w:lineRule="auto"/>
        <w:ind w:firstLine="560" w:firstLineChars="200"/>
        <w:rPr>
          <w:rFonts w:hint="eastAsia" w:ascii="黑体" w:hAnsi="黑体" w:eastAsia="黑体" w:cs="黑体"/>
          <w:b w:val="0"/>
          <w:bCs w:val="0"/>
          <w:sz w:val="28"/>
          <w:szCs w:val="28"/>
          <w:lang w:val="en-US" w:eastAsia="zh-CN" w:bidi="ar-SA"/>
        </w:rPr>
      </w:pPr>
      <w:r>
        <w:rPr>
          <w:rFonts w:hint="eastAsia" w:ascii="黑体" w:hAnsi="黑体" w:eastAsia="黑体" w:cs="黑体"/>
          <w:sz w:val="28"/>
          <w:szCs w:val="28"/>
          <w:lang w:val="en-US" w:eastAsia="zh-CN"/>
        </w:rPr>
        <w:t>3.2</w:t>
      </w:r>
      <w:r>
        <w:rPr>
          <w:rFonts w:hint="eastAsia" w:ascii="黑体" w:hAnsi="黑体" w:eastAsia="黑体" w:cs="黑体"/>
          <w:b w:val="0"/>
          <w:bCs w:val="0"/>
          <w:sz w:val="28"/>
          <w:szCs w:val="28"/>
          <w:lang w:val="en-US" w:eastAsia="zh-CN" w:bidi="ar-SA"/>
        </w:rPr>
        <w:t xml:space="preserve"> 投标人须具备独立法人资格，持有工商行政管理部门核发的有效营业执照（或事业单位法人证书）。</w:t>
      </w:r>
    </w:p>
    <w:p w14:paraId="4AC50D48">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ascii="黑体" w:hAnsi="黑体" w:eastAsia="黑体" w:cs="黑体"/>
          <w:spacing w:val="-2"/>
          <w:sz w:val="28"/>
          <w:szCs w:val="28"/>
        </w:rPr>
      </w:pPr>
      <w:r>
        <w:rPr>
          <w:rFonts w:hint="eastAsia" w:ascii="黑体" w:hAnsi="黑体" w:eastAsia="黑体" w:cs="黑体"/>
          <w:b w:val="0"/>
          <w:bCs w:val="0"/>
          <w:color w:val="000000"/>
          <w:sz w:val="28"/>
          <w:szCs w:val="28"/>
          <w:lang w:val="en-US" w:eastAsia="zh-CN"/>
        </w:rPr>
        <w:t xml:space="preserve">3.3 </w:t>
      </w:r>
      <w:r>
        <w:rPr>
          <w:rFonts w:hint="eastAsia" w:ascii="黑体" w:hAnsi="黑体" w:eastAsia="黑体" w:cs="黑体"/>
          <w:b w:val="0"/>
          <w:bCs w:val="0"/>
          <w:color w:val="000000"/>
          <w:sz w:val="28"/>
          <w:szCs w:val="28"/>
        </w:rPr>
        <w:t>具</w:t>
      </w:r>
      <w:r>
        <w:rPr>
          <w:rFonts w:hint="eastAsia" w:ascii="黑体" w:hAnsi="黑体" w:eastAsia="黑体" w:cs="黑体"/>
          <w:b w:val="0"/>
          <w:bCs w:val="0"/>
          <w:color w:val="000000"/>
          <w:sz w:val="28"/>
          <w:szCs w:val="28"/>
          <w:lang w:val="en-US" w:eastAsia="zh-CN"/>
        </w:rPr>
        <w:t>有有效的</w:t>
      </w:r>
      <w:r>
        <w:rPr>
          <w:rFonts w:hint="eastAsia" w:ascii="黑体" w:hAnsi="黑体" w:eastAsia="黑体" w:cs="黑体"/>
          <w:b w:val="0"/>
          <w:bCs w:val="0"/>
          <w:color w:val="000000"/>
          <w:sz w:val="28"/>
          <w:szCs w:val="28"/>
        </w:rPr>
        <w:t>交通运输主管部门颁发的公路水运工程试验检测机构公路工程综合甲级资质（或公路水运工程质量检测机构公路工程甲级资质），</w:t>
      </w:r>
      <w:r>
        <w:rPr>
          <w:rFonts w:hint="eastAsia" w:ascii="黑体" w:hAnsi="黑体" w:eastAsia="黑体" w:cs="黑体"/>
          <w:b w:val="0"/>
          <w:bCs w:val="0"/>
          <w:color w:val="000000"/>
          <w:sz w:val="28"/>
          <w:szCs w:val="28"/>
          <w:lang w:val="en-US" w:eastAsia="zh-CN"/>
        </w:rPr>
        <w:t>且</w:t>
      </w:r>
      <w:r>
        <w:rPr>
          <w:rFonts w:hint="eastAsia" w:ascii="黑体" w:hAnsi="黑体" w:eastAsia="黑体" w:cs="黑体"/>
          <w:b w:val="0"/>
          <w:bCs w:val="0"/>
          <w:color w:val="000000"/>
          <w:sz w:val="28"/>
          <w:szCs w:val="28"/>
        </w:rPr>
        <w:t>具有有效的CMA检验检测机构资质认定证书。</w:t>
      </w:r>
    </w:p>
    <w:p w14:paraId="4B2FE33D">
      <w:pPr>
        <w:keepNext w:val="0"/>
        <w:keepLines w:val="0"/>
        <w:pageBreakBefore w:val="0"/>
        <w:widowControl w:val="0"/>
        <w:kinsoku/>
        <w:wordWrap/>
        <w:overflowPunct/>
        <w:topLinePunct w:val="0"/>
        <w:autoSpaceDE w:val="0"/>
        <w:autoSpaceDN w:val="0"/>
        <w:bidi w:val="0"/>
        <w:spacing w:line="360" w:lineRule="auto"/>
        <w:ind w:firstLine="536" w:firstLineChars="200"/>
        <w:textAlignment w:val="auto"/>
        <w:rPr>
          <w:rFonts w:hint="eastAsia" w:ascii="黑体" w:hAnsi="黑体" w:eastAsia="黑体" w:cs="黑体"/>
          <w:b w:val="0"/>
          <w:bCs w:val="0"/>
          <w:color w:val="000000"/>
          <w:spacing w:val="11"/>
          <w:sz w:val="28"/>
          <w:szCs w:val="28"/>
          <w:lang w:val="en-US" w:eastAsia="zh-CN"/>
        </w:rPr>
      </w:pPr>
      <w:r>
        <w:rPr>
          <w:rFonts w:hint="eastAsia" w:ascii="黑体" w:hAnsi="黑体" w:eastAsia="黑体" w:cs="黑体"/>
          <w:b w:val="0"/>
          <w:bCs w:val="0"/>
          <w:color w:val="000000"/>
          <w:spacing w:val="-6"/>
          <w:sz w:val="28"/>
          <w:szCs w:val="28"/>
          <w:lang w:val="en-US" w:eastAsia="zh-CN"/>
        </w:rPr>
        <w:t xml:space="preserve">3.4 </w:t>
      </w:r>
      <w:r>
        <w:rPr>
          <w:rFonts w:hint="eastAsia" w:ascii="黑体" w:hAnsi="黑体" w:eastAsia="黑体" w:cs="黑体"/>
          <w:b w:val="0"/>
          <w:bCs w:val="0"/>
          <w:color w:val="000000"/>
          <w:spacing w:val="-17"/>
          <w:sz w:val="28"/>
          <w:szCs w:val="28"/>
        </w:rPr>
        <w:t>招标人不接受在</w:t>
      </w:r>
      <w:r>
        <w:rPr>
          <w:rFonts w:hint="eastAsia" w:ascii="黑体" w:hAnsi="黑体" w:eastAsia="黑体" w:cs="黑体"/>
          <w:b w:val="0"/>
          <w:bCs w:val="0"/>
          <w:color w:val="000000"/>
          <w:spacing w:val="-17"/>
          <w:sz w:val="28"/>
          <w:szCs w:val="28"/>
          <w:lang w:eastAsia="zh-CN"/>
        </w:rPr>
        <w:t>“</w:t>
      </w:r>
      <w:r>
        <w:rPr>
          <w:rFonts w:hint="eastAsia" w:ascii="黑体" w:hAnsi="黑体" w:eastAsia="黑体" w:cs="黑体"/>
          <w:b w:val="0"/>
          <w:bCs w:val="0"/>
          <w:color w:val="000000"/>
          <w:spacing w:val="-17"/>
          <w:sz w:val="28"/>
          <w:szCs w:val="28"/>
        </w:rPr>
        <w:t>国家企业信用信息公示系统</w:t>
      </w:r>
      <w:r>
        <w:rPr>
          <w:rFonts w:hint="eastAsia" w:ascii="黑体" w:hAnsi="黑体" w:eastAsia="黑体" w:cs="黑体"/>
          <w:b w:val="0"/>
          <w:bCs w:val="0"/>
          <w:color w:val="000000"/>
          <w:spacing w:val="-17"/>
          <w:sz w:val="28"/>
          <w:szCs w:val="28"/>
          <w:lang w:eastAsia="zh-CN"/>
        </w:rPr>
        <w:t>”</w:t>
      </w:r>
      <w:r>
        <w:rPr>
          <w:rFonts w:hint="eastAsia" w:ascii="黑体" w:hAnsi="黑体" w:eastAsia="黑体" w:cs="黑体"/>
          <w:b w:val="0"/>
          <w:bCs w:val="0"/>
          <w:color w:val="000000"/>
          <w:spacing w:val="-17"/>
          <w:sz w:val="28"/>
          <w:szCs w:val="28"/>
        </w:rPr>
        <w:t>（https://</w:t>
      </w:r>
      <w:r>
        <w:rPr>
          <w:rFonts w:hint="eastAsia" w:ascii="黑体" w:hAnsi="黑体" w:eastAsia="黑体" w:cs="黑体"/>
          <w:b w:val="0"/>
          <w:bCs w:val="0"/>
          <w:color w:val="000000"/>
          <w:spacing w:val="-17"/>
          <w:sz w:val="28"/>
          <w:szCs w:val="28"/>
        </w:rPr>
        <w:fldChar w:fldCharType="begin"/>
      </w:r>
      <w:r>
        <w:rPr>
          <w:rFonts w:hint="eastAsia" w:ascii="黑体" w:hAnsi="黑体" w:eastAsia="黑体" w:cs="黑体"/>
          <w:b w:val="0"/>
          <w:bCs w:val="0"/>
          <w:color w:val="000000"/>
          <w:spacing w:val="-17"/>
          <w:sz w:val="28"/>
          <w:szCs w:val="28"/>
        </w:rPr>
        <w:instrText xml:space="preserve"> HYPERLINK "http://www.gsxt.gov.cn/" \h </w:instrText>
      </w:r>
      <w:r>
        <w:rPr>
          <w:rFonts w:hint="eastAsia" w:ascii="黑体" w:hAnsi="黑体" w:eastAsia="黑体" w:cs="黑体"/>
          <w:b w:val="0"/>
          <w:bCs w:val="0"/>
          <w:color w:val="000000"/>
          <w:spacing w:val="-17"/>
          <w:sz w:val="28"/>
          <w:szCs w:val="28"/>
        </w:rPr>
        <w:fldChar w:fldCharType="separate"/>
      </w:r>
      <w:r>
        <w:rPr>
          <w:rFonts w:hint="eastAsia" w:ascii="黑体" w:hAnsi="黑体" w:eastAsia="黑体" w:cs="黑体"/>
          <w:b w:val="0"/>
          <w:bCs w:val="0"/>
          <w:color w:val="000000"/>
          <w:spacing w:val="-17"/>
          <w:sz w:val="28"/>
          <w:szCs w:val="28"/>
        </w:rPr>
        <w:t>www.gsxt.gov.cn</w:t>
      </w:r>
      <w:r>
        <w:rPr>
          <w:rFonts w:hint="eastAsia" w:ascii="黑体" w:hAnsi="黑体" w:eastAsia="黑体" w:cs="黑体"/>
          <w:b w:val="0"/>
          <w:bCs w:val="0"/>
          <w:color w:val="000000"/>
          <w:spacing w:val="-17"/>
          <w:sz w:val="28"/>
          <w:szCs w:val="28"/>
        </w:rPr>
        <w:fldChar w:fldCharType="end"/>
      </w:r>
      <w:r>
        <w:rPr>
          <w:rFonts w:hint="eastAsia" w:ascii="黑体" w:hAnsi="黑体" w:eastAsia="黑体" w:cs="黑体"/>
          <w:b w:val="0"/>
          <w:bCs w:val="0"/>
          <w:color w:val="000000"/>
          <w:spacing w:val="-17"/>
          <w:sz w:val="28"/>
          <w:szCs w:val="28"/>
        </w:rPr>
        <w:t>）</w:t>
      </w:r>
      <w:r>
        <w:rPr>
          <w:rFonts w:hint="eastAsia" w:ascii="黑体" w:hAnsi="黑体" w:eastAsia="黑体" w:cs="黑体"/>
          <w:b w:val="0"/>
          <w:bCs w:val="0"/>
          <w:color w:val="000000"/>
          <w:spacing w:val="11"/>
          <w:sz w:val="28"/>
          <w:szCs w:val="28"/>
        </w:rPr>
        <w:t>中被列入严重违法失信企业名单的</w:t>
      </w:r>
      <w:r>
        <w:rPr>
          <w:rFonts w:hint="eastAsia" w:ascii="黑体" w:hAnsi="黑体" w:eastAsia="黑体" w:cs="黑体"/>
          <w:b w:val="0"/>
          <w:bCs w:val="0"/>
          <w:color w:val="000000"/>
          <w:spacing w:val="11"/>
          <w:sz w:val="28"/>
          <w:szCs w:val="28"/>
          <w:lang w:val="en-US" w:eastAsia="zh-CN"/>
        </w:rPr>
        <w:t>投标人投标。</w:t>
      </w:r>
    </w:p>
    <w:p w14:paraId="434165BC">
      <w:pPr>
        <w:keepNext w:val="0"/>
        <w:keepLines w:val="0"/>
        <w:pageBreakBefore w:val="0"/>
        <w:widowControl w:val="0"/>
        <w:kinsoku/>
        <w:wordWrap/>
        <w:overflowPunct/>
        <w:topLinePunct w:val="0"/>
        <w:autoSpaceDE w:val="0"/>
        <w:autoSpaceDN w:val="0"/>
        <w:bidi w:val="0"/>
        <w:spacing w:line="360" w:lineRule="auto"/>
        <w:ind w:firstLine="604"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pacing w:val="11"/>
          <w:sz w:val="28"/>
          <w:szCs w:val="28"/>
          <w:lang w:val="en-US" w:eastAsia="zh-CN"/>
        </w:rPr>
        <w:t xml:space="preserve">3.5 </w:t>
      </w:r>
      <w:r>
        <w:rPr>
          <w:rFonts w:hint="eastAsia" w:ascii="黑体" w:hAnsi="黑体" w:eastAsia="黑体" w:cs="黑体"/>
          <w:b w:val="0"/>
          <w:bCs w:val="0"/>
          <w:color w:val="000000"/>
          <w:spacing w:val="-11"/>
          <w:sz w:val="28"/>
          <w:szCs w:val="28"/>
          <w:lang w:val="en-US" w:eastAsia="zh-CN"/>
        </w:rPr>
        <w:t>招标人不接受</w:t>
      </w:r>
      <w:r>
        <w:rPr>
          <w:rFonts w:hint="eastAsia" w:ascii="黑体" w:hAnsi="黑体" w:eastAsia="黑体" w:cs="黑体"/>
          <w:b w:val="0"/>
          <w:bCs w:val="0"/>
          <w:color w:val="000000"/>
          <w:spacing w:val="-11"/>
          <w:sz w:val="28"/>
          <w:szCs w:val="28"/>
        </w:rPr>
        <w:t>在“中国执行信息公开网”（</w:t>
      </w:r>
      <w:r>
        <w:rPr>
          <w:rFonts w:hint="eastAsia" w:ascii="黑体" w:hAnsi="黑体" w:eastAsia="黑体" w:cs="黑体"/>
          <w:b w:val="0"/>
          <w:bCs w:val="0"/>
          <w:color w:val="000000"/>
          <w:spacing w:val="-11"/>
          <w:sz w:val="28"/>
          <w:szCs w:val="28"/>
        </w:rPr>
        <w:fldChar w:fldCharType="begin"/>
      </w:r>
      <w:r>
        <w:rPr>
          <w:rFonts w:hint="eastAsia" w:ascii="黑体" w:hAnsi="黑体" w:eastAsia="黑体" w:cs="黑体"/>
          <w:b w:val="0"/>
          <w:bCs w:val="0"/>
          <w:color w:val="000000"/>
          <w:spacing w:val="-11"/>
          <w:sz w:val="28"/>
          <w:szCs w:val="28"/>
        </w:rPr>
        <w:instrText xml:space="preserve"> HYPERLINK "http://zxgk.court.gov.cn/" \h </w:instrText>
      </w:r>
      <w:r>
        <w:rPr>
          <w:rFonts w:hint="eastAsia" w:ascii="黑体" w:hAnsi="黑体" w:eastAsia="黑体" w:cs="黑体"/>
          <w:b w:val="0"/>
          <w:bCs w:val="0"/>
          <w:color w:val="000000"/>
          <w:spacing w:val="-11"/>
          <w:sz w:val="28"/>
          <w:szCs w:val="28"/>
        </w:rPr>
        <w:fldChar w:fldCharType="separate"/>
      </w:r>
      <w:r>
        <w:rPr>
          <w:rFonts w:hint="eastAsia" w:ascii="黑体" w:hAnsi="黑体" w:eastAsia="黑体" w:cs="黑体"/>
          <w:b w:val="0"/>
          <w:bCs w:val="0"/>
          <w:color w:val="000000"/>
          <w:spacing w:val="-11"/>
          <w:sz w:val="28"/>
          <w:szCs w:val="28"/>
        </w:rPr>
        <w:t>http://zxgk.court.gov.cn/</w:t>
      </w:r>
      <w:r>
        <w:rPr>
          <w:rFonts w:hint="eastAsia" w:ascii="黑体" w:hAnsi="黑体" w:eastAsia="黑体" w:cs="黑体"/>
          <w:b w:val="0"/>
          <w:bCs w:val="0"/>
          <w:color w:val="000000"/>
          <w:spacing w:val="-11"/>
          <w:sz w:val="28"/>
          <w:szCs w:val="28"/>
        </w:rPr>
        <w:fldChar w:fldCharType="end"/>
      </w:r>
      <w:r>
        <w:rPr>
          <w:rFonts w:hint="eastAsia" w:ascii="黑体" w:hAnsi="黑体" w:eastAsia="黑体" w:cs="黑体"/>
          <w:b w:val="0"/>
          <w:bCs w:val="0"/>
          <w:color w:val="000000"/>
          <w:spacing w:val="-6"/>
          <w:sz w:val="28"/>
          <w:szCs w:val="28"/>
        </w:rPr>
        <w:t>）中被列入失信被执行人名单的投标人投标</w:t>
      </w:r>
      <w:r>
        <w:rPr>
          <w:rFonts w:hint="eastAsia" w:ascii="黑体" w:hAnsi="黑体" w:eastAsia="黑体" w:cs="黑体"/>
          <w:b w:val="0"/>
          <w:bCs w:val="0"/>
          <w:color w:val="000000"/>
          <w:sz w:val="28"/>
          <w:szCs w:val="28"/>
        </w:rPr>
        <w:t>。</w:t>
      </w:r>
    </w:p>
    <w:p w14:paraId="0E90F474">
      <w:pPr>
        <w:keepNext w:val="0"/>
        <w:keepLines w:val="0"/>
        <w:pageBreakBefore w:val="0"/>
        <w:widowControl w:val="0"/>
        <w:kinsoku/>
        <w:wordWrap/>
        <w:overflowPunct/>
        <w:topLinePunct w:val="0"/>
        <w:autoSpaceDE w:val="0"/>
        <w:autoSpaceDN w:val="0"/>
        <w:bidi w:val="0"/>
        <w:spacing w:line="360" w:lineRule="auto"/>
        <w:ind w:firstLine="560" w:firstLineChars="200"/>
        <w:textAlignment w:val="auto"/>
        <w:rPr>
          <w:rFonts w:hint="eastAsia" w:ascii="黑体" w:hAnsi="黑体" w:eastAsia="黑体" w:cs="黑体"/>
          <w:b w:val="0"/>
          <w:bCs w:val="0"/>
          <w:color w:val="000000"/>
          <w:sz w:val="28"/>
          <w:szCs w:val="28"/>
          <w:highlight w:val="none"/>
          <w:lang w:val="en-US" w:eastAsia="zh-CN"/>
        </w:rPr>
      </w:pPr>
      <w:r>
        <w:rPr>
          <w:rFonts w:hint="eastAsia" w:ascii="黑体" w:hAnsi="黑体" w:eastAsia="黑体" w:cs="黑体"/>
          <w:b w:val="0"/>
          <w:bCs w:val="0"/>
          <w:color w:val="000000"/>
          <w:sz w:val="28"/>
          <w:szCs w:val="28"/>
          <w:lang w:val="en-US" w:eastAsia="zh-CN"/>
        </w:rPr>
        <w:t>3.6 在“公路水运工程质量检测管理信息系统”中2021年度信用评价评定为D级</w:t>
      </w:r>
      <w:r>
        <w:rPr>
          <w:rFonts w:hint="eastAsia" w:ascii="黑体" w:hAnsi="黑体" w:eastAsia="黑体" w:cs="黑体"/>
          <w:b w:val="0"/>
          <w:bCs w:val="0"/>
          <w:color w:val="000000"/>
          <w:sz w:val="28"/>
          <w:szCs w:val="28"/>
          <w:highlight w:val="none"/>
          <w:lang w:val="en-US" w:eastAsia="zh-CN"/>
        </w:rPr>
        <w:t>的投标人，不得参加投标。</w:t>
      </w:r>
    </w:p>
    <w:p w14:paraId="4E0B82C7">
      <w:pPr>
        <w:wordWrap w:val="0"/>
        <w:spacing w:line="300" w:lineRule="auto"/>
        <w:ind w:firstLine="560" w:firstLineChars="200"/>
        <w:jc w:val="both"/>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lang w:val="en-US" w:eastAsia="zh-CN"/>
        </w:rPr>
        <w:t xml:space="preserve">3.7 </w:t>
      </w:r>
      <w:r>
        <w:rPr>
          <w:rFonts w:hint="eastAsia" w:ascii="黑体" w:hAnsi="黑体" w:eastAsia="黑体" w:cs="黑体"/>
          <w:b w:val="0"/>
          <w:bCs w:val="0"/>
          <w:color w:val="000000"/>
          <w:sz w:val="28"/>
          <w:szCs w:val="28"/>
          <w:highlight w:val="none"/>
        </w:rPr>
        <w:t>本次招标</w:t>
      </w:r>
      <w:r>
        <w:rPr>
          <w:rFonts w:hint="eastAsia" w:ascii="黑体" w:hAnsi="黑体" w:eastAsia="黑体" w:cs="黑体"/>
          <w:b w:val="0"/>
          <w:bCs w:val="0"/>
          <w:color w:val="000000"/>
          <w:sz w:val="28"/>
          <w:szCs w:val="28"/>
          <w:highlight w:val="none"/>
          <w:u w:val="single"/>
        </w:rPr>
        <w:t>接受</w:t>
      </w:r>
      <w:r>
        <w:rPr>
          <w:rFonts w:hint="eastAsia" w:ascii="黑体" w:hAnsi="黑体" w:eastAsia="黑体" w:cs="黑体"/>
          <w:b w:val="0"/>
          <w:bCs w:val="0"/>
          <w:color w:val="000000"/>
          <w:sz w:val="28"/>
          <w:szCs w:val="28"/>
          <w:highlight w:val="none"/>
        </w:rPr>
        <w:t>联合体投标。联合体投标的，应满足下列要求：</w:t>
      </w:r>
    </w:p>
    <w:p w14:paraId="2AA4FA70">
      <w:pPr>
        <w:wordWrap w:val="0"/>
        <w:spacing w:line="300" w:lineRule="auto"/>
        <w:ind w:firstLine="560" w:firstLineChars="200"/>
        <w:jc w:val="both"/>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（1）组成联合体的所有成员（含联合体牵头人）数量不得超过2个；</w:t>
      </w:r>
    </w:p>
    <w:p w14:paraId="162874FB">
      <w:pPr>
        <w:wordWrap w:val="0"/>
        <w:spacing w:line="300" w:lineRule="auto"/>
        <w:ind w:firstLine="560" w:firstLineChars="200"/>
        <w:jc w:val="both"/>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（2）联合体应由具备公路工程综合甲级资质或公路工程甲级资质的单位作为联合体牵头人。</w:t>
      </w:r>
    </w:p>
    <w:p w14:paraId="0A568200">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175"/>
        <w:textAlignment w:val="auto"/>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3.</w:t>
      </w:r>
      <w:r>
        <w:rPr>
          <w:rFonts w:hint="eastAsia" w:ascii="黑体" w:hAnsi="黑体" w:eastAsia="黑体" w:cs="黑体"/>
          <w:b w:val="0"/>
          <w:bCs w:val="0"/>
          <w:color w:val="000000"/>
          <w:sz w:val="28"/>
          <w:szCs w:val="28"/>
          <w:highlight w:val="none"/>
          <w:lang w:val="en-US" w:eastAsia="zh-CN"/>
        </w:rPr>
        <w:t xml:space="preserve">8 </w:t>
      </w:r>
      <w:r>
        <w:rPr>
          <w:rFonts w:hint="eastAsia" w:ascii="黑体" w:hAnsi="黑体" w:eastAsia="黑体" w:cs="黑体"/>
          <w:b w:val="0"/>
          <w:bCs w:val="0"/>
          <w:color w:val="000000"/>
          <w:sz w:val="28"/>
          <w:szCs w:val="28"/>
          <w:highlight w:val="none"/>
        </w:rPr>
        <w:t>每个投标人最多能参加2个标段的投标，最多允许中1个标段。参加2个标段投标的投标人必须对2个标段分别递交投标文件。</w:t>
      </w:r>
    </w:p>
    <w:p w14:paraId="546CCE81">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before="0" w:after="0" w:line="360" w:lineRule="auto"/>
        <w:ind w:right="0"/>
        <w:jc w:val="left"/>
        <w:textAlignment w:val="auto"/>
        <w:rPr>
          <w:rFonts w:hint="eastAsia" w:ascii="黑体" w:hAnsi="宋体" w:eastAsia="黑体" w:cs="宋体"/>
          <w:b/>
          <w:bCs/>
          <w:spacing w:val="-4"/>
          <w:sz w:val="32"/>
          <w:szCs w:val="24"/>
          <w:highlight w:val="none"/>
          <w:lang w:val="en-US" w:eastAsia="zh-CN"/>
        </w:rPr>
      </w:pPr>
      <w:r>
        <w:rPr>
          <w:rFonts w:hint="eastAsia" w:ascii="黑体" w:hAnsi="宋体" w:eastAsia="黑体" w:cs="宋体"/>
          <w:b/>
          <w:bCs/>
          <w:spacing w:val="-4"/>
          <w:sz w:val="32"/>
          <w:szCs w:val="24"/>
          <w:highlight w:val="none"/>
          <w:lang w:val="en-US" w:eastAsia="zh-CN"/>
        </w:rPr>
        <w:t>4.招标文件的获取</w:t>
      </w:r>
    </w:p>
    <w:p w14:paraId="3CFED6BB">
      <w:pPr>
        <w:pageBreakBefore w:val="0"/>
        <w:widowControl w:val="0"/>
        <w:kinsoku/>
        <w:wordWrap/>
        <w:overflowPunct/>
        <w:autoSpaceDE/>
        <w:autoSpaceDN/>
        <w:bidi w:val="0"/>
        <w:adjustRightInd w:val="0"/>
        <w:snapToGrid w:val="0"/>
        <w:spacing w:line="360" w:lineRule="auto"/>
        <w:ind w:right="0" w:rightChars="0" w:firstLine="560" w:firstLineChars="200"/>
        <w:textAlignment w:val="auto"/>
        <w:rPr>
          <w:rFonts w:hint="default" w:ascii="黑体" w:hAnsi="黑体" w:eastAsia="黑体" w:cs="黑体"/>
          <w:b w:val="0"/>
          <w:bCs w:val="0"/>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4.1投标人，</w:t>
      </w:r>
      <w:r>
        <w:rPr>
          <w:rFonts w:hint="eastAsia" w:ascii="黑体" w:hAnsi="黑体" w:eastAsia="黑体" w:cs="黑体"/>
          <w:b w:val="0"/>
          <w:bCs w:val="0"/>
          <w:color w:val="000000"/>
          <w:sz w:val="28"/>
          <w:szCs w:val="28"/>
          <w:highlight w:val="none"/>
          <w:u w:val="single"/>
          <w:lang w:val="en-US" w:eastAsia="zh-CN"/>
        </w:rPr>
        <w:t>请于2025年 7 月 24 日8时30分至2025年7月 29 日18时00分</w:t>
      </w:r>
      <w:r>
        <w:rPr>
          <w:rFonts w:hint="eastAsia" w:ascii="黑体" w:hAnsi="黑体" w:eastAsia="黑体" w:cs="黑体"/>
          <w:b w:val="0"/>
          <w:bCs w:val="0"/>
          <w:color w:val="000000"/>
          <w:sz w:val="28"/>
          <w:szCs w:val="28"/>
          <w:highlight w:val="none"/>
          <w:lang w:val="en-US" w:eastAsia="zh-CN"/>
        </w:rPr>
        <w:t>（北京时间，下同；）(具体时间以湖南建投集中采购履约平台为准)，登录湖南建投集团集中采购履约平台(http://ec.hnjgcg.com）进行报名，获取招标文件。</w:t>
      </w:r>
    </w:p>
    <w:p w14:paraId="2F5B5C74">
      <w:pPr>
        <w:keepNext w:val="0"/>
        <w:keepLines w:val="0"/>
        <w:pageBreakBefore w:val="0"/>
        <w:widowControl w:val="0"/>
        <w:kinsoku/>
        <w:wordWrap/>
        <w:overflowPunct/>
        <w:topLinePunct w:val="0"/>
        <w:autoSpaceDE w:val="0"/>
        <w:autoSpaceDN w:val="0"/>
        <w:bidi w:val="0"/>
        <w:adjustRightInd w:val="0"/>
        <w:snapToGrid w:val="0"/>
        <w:spacing w:line="360" w:lineRule="auto"/>
        <w:ind w:firstLine="490" w:firstLineChars="175"/>
        <w:textAlignment w:val="auto"/>
        <w:rPr>
          <w:rFonts w:hint="eastAsia" w:ascii="黑体" w:hAnsi="黑体" w:eastAsia="黑体" w:cs="黑体"/>
          <w:b w:val="0"/>
          <w:bCs w:val="0"/>
          <w:color w:val="000000"/>
          <w:sz w:val="28"/>
          <w:szCs w:val="28"/>
          <w:highlight w:val="none"/>
          <w:lang w:val="zh-CN" w:eastAsia="zh-CN"/>
        </w:rPr>
      </w:pPr>
      <w:r>
        <w:rPr>
          <w:rFonts w:hint="eastAsia" w:ascii="黑体" w:hAnsi="黑体" w:eastAsia="黑体" w:cs="黑体"/>
          <w:b w:val="0"/>
          <w:bCs w:val="0"/>
          <w:color w:val="000000"/>
          <w:sz w:val="28"/>
          <w:szCs w:val="28"/>
          <w:highlight w:val="none"/>
          <w:lang w:val="en-US" w:eastAsia="zh-CN"/>
        </w:rPr>
        <w:t>4</w:t>
      </w:r>
      <w:r>
        <w:rPr>
          <w:rFonts w:hint="eastAsia" w:ascii="黑体" w:hAnsi="黑体" w:eastAsia="黑体" w:cs="黑体"/>
          <w:b w:val="0"/>
          <w:bCs w:val="0"/>
          <w:color w:val="000000"/>
          <w:sz w:val="28"/>
          <w:szCs w:val="28"/>
          <w:highlight w:val="none"/>
          <w:lang w:val="zh-CN" w:eastAsia="zh-CN"/>
        </w:rPr>
        <w:t>.2</w:t>
      </w:r>
      <w:r>
        <w:rPr>
          <w:rFonts w:hint="eastAsia" w:ascii="黑体" w:hAnsi="黑体" w:eastAsia="黑体" w:cs="黑体"/>
          <w:b w:val="0"/>
          <w:bCs w:val="0"/>
          <w:color w:val="000000"/>
          <w:sz w:val="28"/>
          <w:szCs w:val="28"/>
          <w:highlight w:val="none"/>
          <w:lang w:val="en-US" w:eastAsia="zh-CN"/>
        </w:rPr>
        <w:t xml:space="preserve"> 招标</w:t>
      </w:r>
      <w:r>
        <w:rPr>
          <w:rFonts w:hint="eastAsia" w:ascii="黑体" w:hAnsi="黑体" w:eastAsia="黑体" w:cs="黑体"/>
          <w:b w:val="0"/>
          <w:bCs w:val="0"/>
          <w:color w:val="000000"/>
          <w:sz w:val="28"/>
          <w:szCs w:val="28"/>
          <w:highlight w:val="none"/>
          <w:lang w:val="zh-CN" w:eastAsia="zh-CN"/>
        </w:rPr>
        <w:t xml:space="preserve">文件每套售价 </w:t>
      </w:r>
      <w:r>
        <w:rPr>
          <w:rFonts w:hint="eastAsia" w:ascii="黑体" w:hAnsi="黑体" w:eastAsia="黑体" w:cs="黑体"/>
          <w:b w:val="0"/>
          <w:bCs w:val="0"/>
          <w:color w:val="000000"/>
          <w:sz w:val="28"/>
          <w:szCs w:val="28"/>
          <w:highlight w:val="none"/>
          <w:lang w:val="en-US" w:eastAsia="zh-CN"/>
        </w:rPr>
        <w:t>0</w:t>
      </w:r>
      <w:r>
        <w:rPr>
          <w:rFonts w:hint="eastAsia" w:ascii="黑体" w:hAnsi="黑体" w:eastAsia="黑体" w:cs="黑体"/>
          <w:b w:val="0"/>
          <w:bCs w:val="0"/>
          <w:color w:val="000000"/>
          <w:sz w:val="28"/>
          <w:szCs w:val="28"/>
          <w:highlight w:val="none"/>
          <w:lang w:val="zh-CN" w:eastAsia="zh-CN"/>
        </w:rPr>
        <w:t xml:space="preserve"> 元。</w:t>
      </w:r>
    </w:p>
    <w:p w14:paraId="29950B4A">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before="0" w:after="0" w:line="360" w:lineRule="auto"/>
        <w:ind w:right="0"/>
        <w:jc w:val="left"/>
        <w:textAlignment w:val="auto"/>
        <w:rPr>
          <w:rFonts w:hint="default" w:ascii="黑体" w:hAnsi="宋体" w:eastAsia="黑体" w:cs="宋体"/>
          <w:b/>
          <w:bCs/>
          <w:spacing w:val="-4"/>
          <w:sz w:val="32"/>
          <w:szCs w:val="24"/>
          <w:lang w:val="en-US" w:eastAsia="zh-CN"/>
        </w:rPr>
      </w:pPr>
      <w:r>
        <w:rPr>
          <w:rFonts w:hint="eastAsia" w:ascii="黑体" w:hAnsi="宋体" w:eastAsia="黑体" w:cs="宋体"/>
          <w:b/>
          <w:bCs/>
          <w:spacing w:val="-4"/>
          <w:sz w:val="32"/>
          <w:szCs w:val="24"/>
          <w:lang w:val="en-US" w:eastAsia="zh-CN"/>
        </w:rPr>
        <w:t>5.投标文件的递交及相关</w:t>
      </w:r>
      <w:r>
        <w:rPr>
          <w:rFonts w:hint="eastAsia" w:ascii="黑体" w:eastAsia="黑体" w:cs="宋体"/>
          <w:b/>
          <w:bCs/>
          <w:spacing w:val="-4"/>
          <w:sz w:val="32"/>
          <w:szCs w:val="24"/>
          <w:lang w:val="en-US" w:eastAsia="zh-CN"/>
        </w:rPr>
        <w:t>事宜</w:t>
      </w:r>
    </w:p>
    <w:p w14:paraId="468BD96E">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before="0" w:after="0" w:line="360" w:lineRule="auto"/>
        <w:ind w:right="0" w:firstLine="552" w:firstLineChars="200"/>
        <w:jc w:val="left"/>
        <w:textAlignment w:val="auto"/>
        <w:rPr>
          <w:rFonts w:hint="eastAsia" w:ascii="黑体" w:hAnsi="黑体" w:eastAsia="黑体" w:cs="黑体"/>
          <w:sz w:val="28"/>
          <w:szCs w:val="28"/>
        </w:rPr>
      </w:pPr>
      <w:r>
        <w:rPr>
          <w:rFonts w:hint="eastAsia" w:ascii="黑体" w:hAnsi="黑体" w:eastAsia="黑体" w:cs="黑体"/>
          <w:spacing w:val="-2"/>
          <w:sz w:val="28"/>
          <w:szCs w:val="28"/>
          <w:lang w:val="en-US" w:eastAsia="zh-CN"/>
        </w:rPr>
        <w:t>5.</w:t>
      </w:r>
      <w:r>
        <w:rPr>
          <w:rFonts w:hint="eastAsia" w:ascii="黑体" w:hAnsi="黑体" w:eastAsia="黑体" w:cs="黑体"/>
          <w:sz w:val="28"/>
          <w:szCs w:val="28"/>
          <w:lang w:val="en-US" w:eastAsia="zh-CN"/>
        </w:rPr>
        <w:t xml:space="preserve">1 </w:t>
      </w:r>
      <w:r>
        <w:rPr>
          <w:rFonts w:hint="eastAsia" w:ascii="黑体" w:hAnsi="黑体" w:eastAsia="黑体" w:cs="黑体"/>
          <w:sz w:val="28"/>
          <w:szCs w:val="28"/>
        </w:rPr>
        <w:t>招标人</w:t>
      </w:r>
      <w:r>
        <w:rPr>
          <w:rFonts w:hint="eastAsia" w:ascii="黑体" w:hAnsi="黑体" w:eastAsia="黑体" w:cs="黑体"/>
          <w:sz w:val="28"/>
          <w:szCs w:val="28"/>
          <w:u w:val="single"/>
        </w:rPr>
        <w:t>不组织现场考察和召开投标预备会</w:t>
      </w:r>
      <w:r>
        <w:rPr>
          <w:rFonts w:hint="eastAsia" w:ascii="黑体" w:hAnsi="黑体" w:eastAsia="黑体" w:cs="黑体"/>
          <w:spacing w:val="-10"/>
          <w:sz w:val="28"/>
          <w:szCs w:val="28"/>
        </w:rPr>
        <w:t>。</w:t>
      </w:r>
    </w:p>
    <w:p w14:paraId="519EB7C8">
      <w:pPr>
        <w:pStyle w:val="28"/>
        <w:keepNext w:val="0"/>
        <w:keepLines w:val="0"/>
        <w:pageBreakBefore w:val="0"/>
        <w:widowControl w:val="0"/>
        <w:numPr>
          <w:ilvl w:val="0"/>
          <w:numId w:val="0"/>
        </w:numPr>
        <w:tabs>
          <w:tab w:val="left" w:pos="1444"/>
        </w:tabs>
        <w:kinsoku/>
        <w:wordWrap/>
        <w:overflowPunct/>
        <w:topLinePunct w:val="0"/>
        <w:autoSpaceDE w:val="0"/>
        <w:autoSpaceDN w:val="0"/>
        <w:bidi w:val="0"/>
        <w:adjustRightInd/>
        <w:snapToGrid/>
        <w:spacing w:before="0" w:line="360" w:lineRule="auto"/>
        <w:ind w:right="0" w:firstLine="552" w:firstLineChars="200"/>
        <w:jc w:val="both"/>
        <w:textAlignment w:val="auto"/>
        <w:rPr>
          <w:rFonts w:hint="eastAsia" w:ascii="黑体" w:hAnsi="黑体" w:eastAsia="黑体" w:cs="黑体"/>
          <w:color w:val="auto"/>
          <w:spacing w:val="0"/>
          <w:w w:val="100"/>
          <w:kern w:val="0"/>
          <w:position w:val="0"/>
          <w:sz w:val="28"/>
          <w:szCs w:val="28"/>
          <w:highlight w:val="none"/>
        </w:rPr>
      </w:pPr>
      <w:r>
        <w:rPr>
          <w:rFonts w:hint="eastAsia" w:ascii="黑体" w:hAnsi="黑体" w:eastAsia="黑体" w:cs="黑体"/>
          <w:spacing w:val="-2"/>
          <w:sz w:val="28"/>
          <w:szCs w:val="28"/>
          <w:lang w:val="en-US" w:eastAsia="zh-CN"/>
        </w:rPr>
        <w:t>5.2 投标</w:t>
      </w:r>
      <w:r>
        <w:rPr>
          <w:rFonts w:hint="eastAsia" w:ascii="黑体" w:hAnsi="黑体" w:eastAsia="黑体" w:cs="黑体"/>
          <w:spacing w:val="-2"/>
          <w:sz w:val="28"/>
          <w:szCs w:val="28"/>
        </w:rPr>
        <w:t>文件递交</w:t>
      </w:r>
      <w:r>
        <w:rPr>
          <w:rFonts w:hint="eastAsia" w:ascii="黑体" w:hAnsi="黑体" w:eastAsia="黑体" w:cs="黑体"/>
          <w:color w:val="auto"/>
          <w:spacing w:val="0"/>
          <w:w w:val="100"/>
          <w:kern w:val="0"/>
          <w:position w:val="0"/>
          <w:sz w:val="28"/>
          <w:szCs w:val="28"/>
          <w:highlight w:val="none"/>
        </w:rPr>
        <w:t>的截止时间</w:t>
      </w:r>
      <w:r>
        <w:rPr>
          <w:rFonts w:hint="eastAsia" w:ascii="黑体" w:hAnsi="黑体" w:eastAsia="黑体" w:cs="黑体"/>
          <w:color w:val="auto"/>
          <w:spacing w:val="0"/>
          <w:w w:val="100"/>
          <w:kern w:val="0"/>
          <w:position w:val="0"/>
          <w:sz w:val="28"/>
          <w:szCs w:val="28"/>
          <w:highlight w:val="none"/>
          <w:lang w:eastAsia="zh-CN"/>
        </w:rPr>
        <w:t>、</w:t>
      </w:r>
      <w:r>
        <w:rPr>
          <w:rFonts w:hint="eastAsia" w:ascii="黑体" w:hAnsi="黑体" w:eastAsia="黑体" w:cs="黑体"/>
          <w:color w:val="auto"/>
          <w:spacing w:val="0"/>
          <w:w w:val="100"/>
          <w:kern w:val="0"/>
          <w:position w:val="0"/>
          <w:sz w:val="28"/>
          <w:szCs w:val="28"/>
          <w:highlight w:val="none"/>
          <w:lang w:val="en-US" w:eastAsia="zh-CN"/>
        </w:rPr>
        <w:t>开标时间</w:t>
      </w:r>
      <w:r>
        <w:rPr>
          <w:rFonts w:hint="eastAsia" w:ascii="黑体" w:hAnsi="黑体" w:eastAsia="黑体" w:cs="黑体"/>
          <w:color w:val="auto"/>
          <w:spacing w:val="0"/>
          <w:w w:val="100"/>
          <w:kern w:val="0"/>
          <w:position w:val="0"/>
          <w:sz w:val="28"/>
          <w:szCs w:val="28"/>
          <w:highlight w:val="none"/>
        </w:rPr>
        <w:t>及地点：</w:t>
      </w:r>
    </w:p>
    <w:p w14:paraId="3A5C581A">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560" w:firstLineChars="200"/>
        <w:jc w:val="left"/>
        <w:textAlignment w:val="auto"/>
        <w:outlineLvl w:val="9"/>
        <w:rPr>
          <w:rFonts w:hint="eastAsia" w:ascii="黑体" w:hAnsi="黑体" w:eastAsia="黑体" w:cs="黑体"/>
          <w:color w:val="auto"/>
          <w:spacing w:val="0"/>
          <w:w w:val="100"/>
          <w:kern w:val="0"/>
          <w:position w:val="0"/>
          <w:sz w:val="28"/>
          <w:szCs w:val="28"/>
          <w:highlight w:val="none"/>
          <w:lang w:val="en-US" w:eastAsia="zh-CN"/>
        </w:rPr>
      </w:pPr>
      <w:r>
        <w:rPr>
          <w:rFonts w:hint="eastAsia" w:ascii="黑体" w:hAnsi="黑体" w:eastAsia="黑体" w:cs="黑体"/>
          <w:color w:val="auto"/>
          <w:spacing w:val="0"/>
          <w:w w:val="100"/>
          <w:kern w:val="0"/>
          <w:position w:val="0"/>
          <w:sz w:val="28"/>
          <w:szCs w:val="28"/>
          <w:highlight w:val="none"/>
          <w:lang w:val="en-US" w:eastAsia="zh-CN"/>
        </w:rPr>
        <w:t xml:space="preserve">（1）响应文件（网上电子文件和纸质文件）递交投标文件的截止时间为 </w:t>
      </w:r>
      <w:r>
        <w:rPr>
          <w:rFonts w:hint="eastAsia" w:ascii="黑体" w:hAnsi="黑体" w:eastAsia="黑体" w:cs="黑体"/>
          <w:color w:val="auto"/>
          <w:spacing w:val="0"/>
          <w:w w:val="100"/>
          <w:kern w:val="0"/>
          <w:position w:val="0"/>
          <w:sz w:val="28"/>
          <w:szCs w:val="28"/>
          <w:highlight w:val="none"/>
          <w:u w:val="single"/>
          <w:lang w:val="en-US" w:eastAsia="zh-CN"/>
        </w:rPr>
        <w:t>2025年8月5日9时30分</w:t>
      </w:r>
      <w:r>
        <w:rPr>
          <w:rFonts w:hint="eastAsia" w:ascii="黑体" w:hAnsi="黑体" w:eastAsia="黑体" w:cs="黑体"/>
          <w:color w:val="auto"/>
          <w:spacing w:val="0"/>
          <w:w w:val="100"/>
          <w:kern w:val="0"/>
          <w:position w:val="0"/>
          <w:sz w:val="28"/>
          <w:szCs w:val="28"/>
          <w:highlight w:val="none"/>
          <w:lang w:val="en-US" w:eastAsia="zh-CN"/>
        </w:rPr>
        <w:t>(具体以湖南建投集中采购履约平台发布的时间为准)。供应商按要求在投标截止日时间前编制响应文件，根据投标电子商务平台程序，完成网上电子投标和清单报价，同时，投标人在递交截止时间前将纸质版投标文件提交至：</w:t>
      </w:r>
      <w:r>
        <w:rPr>
          <w:rFonts w:hint="eastAsia" w:ascii="黑体" w:hAnsi="黑体" w:eastAsia="黑体" w:cs="黑体"/>
          <w:color w:val="auto"/>
          <w:spacing w:val="0"/>
          <w:w w:val="100"/>
          <w:kern w:val="0"/>
          <w:position w:val="0"/>
          <w:sz w:val="28"/>
          <w:szCs w:val="28"/>
          <w:highlight w:val="none"/>
          <w:u w:val="single"/>
          <w:lang w:val="en-US" w:eastAsia="zh-CN"/>
        </w:rPr>
        <w:t>湖南省长沙市望城区铜官街道何桥村13号湖南省茶江高速公路建设开发有限公司201室</w:t>
      </w:r>
      <w:r>
        <w:rPr>
          <w:rFonts w:hint="eastAsia" w:ascii="黑体" w:hAnsi="黑体" w:eastAsia="黑体" w:cs="黑体"/>
          <w:color w:val="auto"/>
          <w:spacing w:val="0"/>
          <w:w w:val="100"/>
          <w:kern w:val="0"/>
          <w:position w:val="0"/>
          <w:sz w:val="28"/>
          <w:szCs w:val="28"/>
          <w:highlight w:val="none"/>
          <w:lang w:val="en-US" w:eastAsia="zh-CN"/>
        </w:rPr>
        <w:t>。</w:t>
      </w:r>
    </w:p>
    <w:p w14:paraId="08B26EE7">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560" w:firstLineChars="200"/>
        <w:jc w:val="left"/>
        <w:textAlignment w:val="auto"/>
        <w:outlineLvl w:val="9"/>
        <w:rPr>
          <w:rFonts w:hint="eastAsia" w:ascii="黑体" w:hAnsi="黑体" w:eastAsia="黑体" w:cs="黑体"/>
          <w:color w:val="auto"/>
          <w:spacing w:val="0"/>
          <w:w w:val="100"/>
          <w:kern w:val="0"/>
          <w:position w:val="0"/>
          <w:sz w:val="28"/>
          <w:szCs w:val="28"/>
          <w:highlight w:val="none"/>
        </w:rPr>
      </w:pPr>
      <w:r>
        <w:rPr>
          <w:rFonts w:hint="eastAsia" w:ascii="黑体" w:hAnsi="黑体" w:eastAsia="黑体" w:cs="黑体"/>
          <w:color w:val="auto"/>
          <w:spacing w:val="0"/>
          <w:w w:val="100"/>
          <w:kern w:val="0"/>
          <w:position w:val="0"/>
          <w:sz w:val="28"/>
          <w:szCs w:val="28"/>
          <w:highlight w:val="none"/>
          <w:lang w:val="en-US" w:eastAsia="zh-CN"/>
        </w:rPr>
        <w:t>（2）电子版响应文件的递交均需供应商持本单位账号登录湖南建投集中采购履约平台进行线上操作，完成电子投标。</w:t>
      </w:r>
    </w:p>
    <w:p w14:paraId="12B50C16">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560" w:firstLineChars="200"/>
        <w:jc w:val="left"/>
        <w:textAlignment w:val="auto"/>
        <w:outlineLvl w:val="9"/>
        <w:rPr>
          <w:rFonts w:hint="eastAsia" w:ascii="黑体" w:hAnsi="黑体" w:eastAsia="黑体" w:cs="黑体"/>
          <w:color w:val="auto"/>
          <w:spacing w:val="0"/>
          <w:w w:val="100"/>
          <w:kern w:val="0"/>
          <w:position w:val="0"/>
          <w:sz w:val="28"/>
          <w:szCs w:val="28"/>
          <w:highlight w:val="none"/>
          <w:lang w:val="en-US" w:eastAsia="zh-CN"/>
        </w:rPr>
      </w:pPr>
      <w:r>
        <w:rPr>
          <w:rFonts w:hint="eastAsia" w:ascii="黑体" w:hAnsi="黑体" w:eastAsia="黑体" w:cs="黑体"/>
          <w:color w:val="auto"/>
          <w:spacing w:val="0"/>
          <w:w w:val="100"/>
          <w:kern w:val="0"/>
          <w:position w:val="0"/>
          <w:sz w:val="28"/>
          <w:szCs w:val="28"/>
          <w:highlight w:val="none"/>
          <w:lang w:val="en-US" w:eastAsia="zh-CN"/>
        </w:rPr>
        <w:t>5.3 逾期送达（上传）的、未送达（上传）指定地点（网址）的或不按照招标文件要求密封的投标文件，招标人将予以拒收。</w:t>
      </w:r>
    </w:p>
    <w:p w14:paraId="49341E3A">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before="0" w:after="0" w:line="360" w:lineRule="auto"/>
        <w:ind w:right="0"/>
        <w:jc w:val="left"/>
        <w:textAlignment w:val="auto"/>
        <w:rPr>
          <w:rFonts w:hint="eastAsia" w:ascii="黑体" w:hAnsi="宋体" w:eastAsia="黑体" w:cs="宋体"/>
          <w:b/>
          <w:bCs/>
          <w:spacing w:val="-4"/>
          <w:sz w:val="32"/>
          <w:szCs w:val="24"/>
          <w:lang w:val="en-US" w:eastAsia="zh-CN"/>
        </w:rPr>
      </w:pPr>
      <w:r>
        <w:rPr>
          <w:rFonts w:hint="eastAsia" w:ascii="黑体" w:hAnsi="宋体" w:eastAsia="黑体" w:cs="宋体"/>
          <w:b/>
          <w:bCs/>
          <w:spacing w:val="-4"/>
          <w:sz w:val="32"/>
          <w:szCs w:val="24"/>
          <w:lang w:val="en-US" w:eastAsia="zh-CN"/>
        </w:rPr>
        <w:t>6.评标办法</w:t>
      </w:r>
    </w:p>
    <w:p w14:paraId="1C3D49D9">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zh-CN" w:eastAsia="zh-CN" w:bidi="ar-SA"/>
        </w:rPr>
      </w:pPr>
      <w:r>
        <w:rPr>
          <w:rFonts w:hint="eastAsia" w:ascii="黑体" w:hAnsi="黑体" w:eastAsia="黑体" w:cs="黑体"/>
          <w:b w:val="0"/>
          <w:bCs w:val="0"/>
          <w:color w:val="000000"/>
          <w:sz w:val="28"/>
          <w:szCs w:val="28"/>
          <w:lang w:val="zh-CN" w:eastAsia="zh-CN" w:bidi="ar-SA"/>
        </w:rPr>
        <w:t>本次评标采用综合评估法（双信封形式）。</w:t>
      </w:r>
    </w:p>
    <w:p w14:paraId="4742230D">
      <w:pPr>
        <w:pStyle w:val="28"/>
        <w:keepNext w:val="0"/>
        <w:keepLines w:val="0"/>
        <w:pageBreakBefore w:val="0"/>
        <w:widowControl w:val="0"/>
        <w:numPr>
          <w:ilvl w:val="0"/>
          <w:numId w:val="0"/>
        </w:numPr>
        <w:tabs>
          <w:tab w:val="left" w:pos="885"/>
        </w:tabs>
        <w:kinsoku/>
        <w:wordWrap/>
        <w:overflowPunct/>
        <w:topLinePunct w:val="0"/>
        <w:autoSpaceDE w:val="0"/>
        <w:autoSpaceDN w:val="0"/>
        <w:bidi w:val="0"/>
        <w:adjustRightInd/>
        <w:snapToGrid/>
        <w:spacing w:before="0" w:after="0" w:line="360" w:lineRule="auto"/>
        <w:ind w:right="0"/>
        <w:jc w:val="left"/>
        <w:textAlignment w:val="auto"/>
        <w:rPr>
          <w:rFonts w:hint="eastAsia" w:ascii="黑体" w:hAnsi="宋体" w:eastAsia="黑体" w:cs="宋体"/>
          <w:b/>
          <w:bCs/>
          <w:spacing w:val="-4"/>
          <w:sz w:val="32"/>
          <w:szCs w:val="24"/>
          <w:lang w:val="en-US" w:eastAsia="zh-CN"/>
        </w:rPr>
      </w:pPr>
      <w:r>
        <w:rPr>
          <w:rFonts w:hint="eastAsia" w:ascii="黑体" w:eastAsia="黑体" w:cs="宋体"/>
          <w:b/>
          <w:bCs/>
          <w:spacing w:val="-4"/>
          <w:sz w:val="32"/>
          <w:szCs w:val="24"/>
          <w:lang w:val="en-US" w:eastAsia="zh-CN"/>
        </w:rPr>
        <w:t>7</w:t>
      </w:r>
      <w:r>
        <w:rPr>
          <w:rFonts w:hint="eastAsia" w:ascii="黑体" w:hAnsi="宋体" w:eastAsia="黑体" w:cs="宋体"/>
          <w:b/>
          <w:bCs/>
          <w:spacing w:val="-4"/>
          <w:sz w:val="32"/>
          <w:szCs w:val="24"/>
          <w:lang w:val="en-US" w:eastAsia="zh-CN"/>
        </w:rPr>
        <w:t>.发布公告的媒介</w:t>
      </w:r>
    </w:p>
    <w:p w14:paraId="4BF9366A">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zh-CN" w:eastAsia="zh-CN" w:bidi="ar-SA"/>
        </w:rPr>
      </w:pPr>
      <w:r>
        <w:rPr>
          <w:rFonts w:hint="eastAsia" w:ascii="黑体" w:hAnsi="黑体" w:eastAsia="黑体" w:cs="黑体"/>
          <w:b w:val="0"/>
          <w:bCs w:val="0"/>
          <w:color w:val="000000"/>
          <w:sz w:val="28"/>
          <w:szCs w:val="28"/>
          <w:highlight w:val="none"/>
          <w:lang w:val="zh-CN" w:eastAsia="zh-CN" w:bidi="ar-SA"/>
        </w:rPr>
        <w:t>在</w:t>
      </w:r>
      <w:r>
        <w:rPr>
          <w:rFonts w:hint="eastAsia" w:ascii="黑体" w:hAnsi="黑体" w:eastAsia="黑体" w:cs="黑体"/>
          <w:b w:val="0"/>
          <w:bCs w:val="0"/>
          <w:color w:val="000000"/>
          <w:sz w:val="28"/>
          <w:szCs w:val="28"/>
          <w:highlight w:val="none"/>
          <w:lang w:val="en-US" w:eastAsia="zh-CN" w:bidi="ar-SA"/>
        </w:rPr>
        <w:t>湖南建投集团集中采购履约平台</w:t>
      </w:r>
      <w:r>
        <w:rPr>
          <w:rFonts w:hint="eastAsia" w:ascii="黑体" w:hAnsi="黑体" w:eastAsia="黑体" w:cs="黑体"/>
          <w:b w:val="0"/>
          <w:bCs w:val="0"/>
          <w:color w:val="000000"/>
          <w:sz w:val="28"/>
          <w:szCs w:val="28"/>
          <w:highlight w:val="none"/>
          <w:lang w:val="zh-CN" w:eastAsia="zh-CN" w:bidi="ar-SA"/>
        </w:rPr>
        <w:t>（</w:t>
      </w:r>
      <w:r>
        <w:rPr>
          <w:rFonts w:hint="eastAsia" w:ascii="黑体" w:hAnsi="黑体" w:eastAsia="黑体" w:cs="黑体"/>
          <w:b w:val="0"/>
          <w:bCs w:val="0"/>
          <w:color w:val="000000"/>
          <w:sz w:val="28"/>
          <w:szCs w:val="28"/>
          <w:highlight w:val="none"/>
          <w:lang w:val="zh-CN" w:eastAsia="zh-CN" w:bidi="ar-SA"/>
        </w:rPr>
        <w:fldChar w:fldCharType="begin"/>
      </w:r>
      <w:r>
        <w:rPr>
          <w:rFonts w:hint="eastAsia" w:ascii="黑体" w:hAnsi="黑体" w:eastAsia="黑体" w:cs="黑体"/>
          <w:b w:val="0"/>
          <w:bCs w:val="0"/>
          <w:color w:val="000000"/>
          <w:sz w:val="28"/>
          <w:szCs w:val="28"/>
          <w:highlight w:val="none"/>
          <w:lang w:val="zh-CN" w:eastAsia="zh-CN" w:bidi="ar-SA"/>
        </w:rPr>
        <w:instrText xml:space="preserve"> HYPERLINK "http://ec.hnjgcg.com/" \h </w:instrText>
      </w:r>
      <w:r>
        <w:rPr>
          <w:rFonts w:hint="eastAsia" w:ascii="黑体" w:hAnsi="黑体" w:eastAsia="黑体" w:cs="黑体"/>
          <w:b w:val="0"/>
          <w:bCs w:val="0"/>
          <w:color w:val="000000"/>
          <w:sz w:val="28"/>
          <w:szCs w:val="28"/>
          <w:highlight w:val="none"/>
          <w:lang w:val="zh-CN" w:eastAsia="zh-CN" w:bidi="ar-SA"/>
        </w:rPr>
        <w:fldChar w:fldCharType="separate"/>
      </w:r>
      <w:r>
        <w:rPr>
          <w:rFonts w:hint="eastAsia" w:ascii="黑体" w:hAnsi="黑体" w:eastAsia="黑体" w:cs="黑体"/>
          <w:b w:val="0"/>
          <w:bCs w:val="0"/>
          <w:color w:val="000000"/>
          <w:sz w:val="28"/>
          <w:szCs w:val="28"/>
          <w:highlight w:val="none"/>
          <w:lang w:val="zh-CN" w:eastAsia="zh-CN" w:bidi="ar-SA"/>
        </w:rPr>
        <w:t>http://ec.hnjgcg.com</w:t>
      </w:r>
      <w:r>
        <w:rPr>
          <w:rFonts w:hint="eastAsia" w:ascii="黑体" w:hAnsi="黑体" w:eastAsia="黑体" w:cs="黑体"/>
          <w:b w:val="0"/>
          <w:bCs w:val="0"/>
          <w:color w:val="000000"/>
          <w:sz w:val="28"/>
          <w:szCs w:val="28"/>
          <w:highlight w:val="none"/>
          <w:lang w:val="zh-CN" w:eastAsia="zh-CN" w:bidi="ar-SA"/>
        </w:rPr>
        <w:fldChar w:fldCharType="end"/>
      </w:r>
      <w:r>
        <w:rPr>
          <w:rFonts w:hint="eastAsia" w:ascii="黑体" w:hAnsi="黑体" w:eastAsia="黑体" w:cs="黑体"/>
          <w:b w:val="0"/>
          <w:bCs w:val="0"/>
          <w:color w:val="000000"/>
          <w:sz w:val="28"/>
          <w:szCs w:val="28"/>
          <w:highlight w:val="none"/>
          <w:lang w:val="zh-CN" w:eastAsia="zh-CN" w:bidi="ar-SA"/>
        </w:rPr>
        <w:t>）</w:t>
      </w:r>
      <w:r>
        <w:rPr>
          <w:rFonts w:hint="eastAsia" w:ascii="黑体" w:hAnsi="黑体" w:eastAsia="黑体" w:cs="黑体"/>
          <w:b w:val="0"/>
          <w:bCs w:val="0"/>
          <w:color w:val="000000"/>
          <w:sz w:val="28"/>
          <w:szCs w:val="28"/>
          <w:lang w:val="zh-CN" w:eastAsia="zh-CN" w:bidi="ar-SA"/>
        </w:rPr>
        <w:t>、湖南省茶江高速</w:t>
      </w:r>
      <w:r>
        <w:rPr>
          <w:rFonts w:hint="eastAsia" w:ascii="黑体" w:hAnsi="黑体" w:eastAsia="黑体" w:cs="黑体"/>
          <w:b w:val="0"/>
          <w:bCs w:val="0"/>
          <w:color w:val="000000"/>
          <w:sz w:val="28"/>
          <w:szCs w:val="28"/>
          <w:lang w:val="en-US" w:eastAsia="zh-CN" w:bidi="ar-SA"/>
        </w:rPr>
        <w:t>公路</w:t>
      </w:r>
      <w:r>
        <w:rPr>
          <w:rFonts w:hint="eastAsia" w:ascii="黑体" w:hAnsi="黑体" w:eastAsia="黑体" w:cs="黑体"/>
          <w:b w:val="0"/>
          <w:bCs w:val="0"/>
          <w:color w:val="000000"/>
          <w:sz w:val="28"/>
          <w:szCs w:val="28"/>
          <w:lang w:val="zh-CN" w:eastAsia="zh-CN" w:bidi="ar-SA"/>
        </w:rPr>
        <w:t>建设开发有限公司网站（http://chajianggaosu.com）上发布。</w:t>
      </w:r>
    </w:p>
    <w:p w14:paraId="0871BE32">
      <w:pPr>
        <w:keepNext w:val="0"/>
        <w:keepLines w:val="0"/>
        <w:pageBreakBefore w:val="0"/>
        <w:widowControl w:val="0"/>
        <w:kinsoku/>
        <w:wordWrap/>
        <w:overflowPunct/>
        <w:topLinePunct w:val="0"/>
        <w:autoSpaceDE w:val="0"/>
        <w:autoSpaceDN w:val="0"/>
        <w:bidi w:val="0"/>
        <w:spacing w:line="360" w:lineRule="auto"/>
        <w:textAlignment w:val="auto"/>
        <w:rPr>
          <w:rFonts w:hint="eastAsia" w:ascii="黑体" w:hAnsi="宋体" w:eastAsia="黑体" w:cs="宋体"/>
          <w:b/>
          <w:bCs/>
          <w:spacing w:val="-4"/>
          <w:sz w:val="32"/>
          <w:szCs w:val="24"/>
          <w:lang w:val="en-US" w:eastAsia="zh-CN"/>
        </w:rPr>
      </w:pPr>
      <w:r>
        <w:rPr>
          <w:rFonts w:hint="eastAsia" w:ascii="黑体" w:eastAsia="黑体" w:cs="宋体"/>
          <w:b/>
          <w:bCs/>
          <w:spacing w:val="-4"/>
          <w:sz w:val="32"/>
          <w:szCs w:val="24"/>
          <w:lang w:val="en-US" w:eastAsia="zh-CN"/>
        </w:rPr>
        <w:t>8</w:t>
      </w:r>
      <w:r>
        <w:rPr>
          <w:rFonts w:hint="eastAsia" w:ascii="黑体" w:hAnsi="宋体" w:eastAsia="黑体" w:cs="宋体"/>
          <w:b/>
          <w:bCs/>
          <w:spacing w:val="-4"/>
          <w:sz w:val="32"/>
          <w:szCs w:val="24"/>
          <w:lang w:val="en-US" w:eastAsia="zh-CN"/>
        </w:rPr>
        <w:t>.联系方式</w:t>
      </w:r>
    </w:p>
    <w:p w14:paraId="5E500651">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zh-CN" w:eastAsia="zh-CN" w:bidi="ar-SA"/>
        </w:rPr>
      </w:pPr>
      <w:r>
        <w:rPr>
          <w:rFonts w:hint="eastAsia" w:ascii="黑体" w:hAnsi="黑体" w:eastAsia="黑体" w:cs="黑体"/>
          <w:b w:val="0"/>
          <w:bCs w:val="0"/>
          <w:color w:val="000000"/>
          <w:sz w:val="28"/>
          <w:szCs w:val="28"/>
          <w:lang w:val="zh-CN" w:eastAsia="zh-CN" w:bidi="ar-SA"/>
        </w:rPr>
        <w:t>招</w:t>
      </w:r>
      <w:r>
        <w:rPr>
          <w:rFonts w:hint="eastAsia" w:ascii="黑体" w:hAnsi="黑体" w:eastAsia="黑体" w:cs="黑体"/>
          <w:b w:val="0"/>
          <w:bCs w:val="0"/>
          <w:color w:val="000000"/>
          <w:sz w:val="28"/>
          <w:szCs w:val="28"/>
          <w:lang w:val="en-US" w:eastAsia="zh-CN" w:bidi="ar-SA"/>
        </w:rPr>
        <w:t xml:space="preserve"> </w:t>
      </w:r>
      <w:r>
        <w:rPr>
          <w:rFonts w:hint="eastAsia" w:ascii="黑体" w:hAnsi="黑体" w:eastAsia="黑体" w:cs="黑体"/>
          <w:b w:val="0"/>
          <w:bCs w:val="0"/>
          <w:color w:val="000000"/>
          <w:sz w:val="28"/>
          <w:szCs w:val="28"/>
          <w:lang w:val="zh-CN" w:eastAsia="zh-CN" w:bidi="ar-SA"/>
        </w:rPr>
        <w:t>标</w:t>
      </w:r>
      <w:r>
        <w:rPr>
          <w:rFonts w:hint="eastAsia" w:ascii="黑体" w:hAnsi="黑体" w:eastAsia="黑体" w:cs="黑体"/>
          <w:b w:val="0"/>
          <w:bCs w:val="0"/>
          <w:color w:val="000000"/>
          <w:sz w:val="28"/>
          <w:szCs w:val="28"/>
          <w:lang w:val="en-US" w:eastAsia="zh-CN" w:bidi="ar-SA"/>
        </w:rPr>
        <w:t xml:space="preserve"> </w:t>
      </w:r>
      <w:r>
        <w:rPr>
          <w:rFonts w:hint="eastAsia" w:ascii="黑体" w:hAnsi="黑体" w:eastAsia="黑体" w:cs="黑体"/>
          <w:b w:val="0"/>
          <w:bCs w:val="0"/>
          <w:color w:val="000000"/>
          <w:sz w:val="28"/>
          <w:szCs w:val="28"/>
          <w:lang w:val="zh-CN" w:eastAsia="zh-CN" w:bidi="ar-SA"/>
        </w:rPr>
        <w:t>人：湖南</w:t>
      </w:r>
      <w:r>
        <w:rPr>
          <w:rFonts w:hint="eastAsia" w:ascii="黑体" w:hAnsi="黑体" w:eastAsia="黑体" w:cs="黑体"/>
          <w:b w:val="0"/>
          <w:bCs w:val="0"/>
          <w:color w:val="000000"/>
          <w:sz w:val="28"/>
          <w:szCs w:val="28"/>
          <w:lang w:val="en-US" w:eastAsia="zh-CN" w:bidi="ar-SA"/>
        </w:rPr>
        <w:t>省</w:t>
      </w:r>
      <w:r>
        <w:rPr>
          <w:rFonts w:hint="eastAsia" w:ascii="黑体" w:hAnsi="黑体" w:eastAsia="黑体" w:cs="黑体"/>
          <w:b w:val="0"/>
          <w:bCs w:val="0"/>
          <w:color w:val="000000"/>
          <w:sz w:val="28"/>
          <w:szCs w:val="28"/>
          <w:lang w:val="zh-CN" w:eastAsia="zh-CN" w:bidi="ar-SA"/>
        </w:rPr>
        <w:t>茶江高速公路建设开发有限公司</w:t>
      </w:r>
    </w:p>
    <w:p w14:paraId="3FA32C3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560" w:firstLineChars="200"/>
        <w:jc w:val="left"/>
        <w:textAlignment w:val="auto"/>
        <w:rPr>
          <w:rFonts w:hint="eastAsia" w:ascii="黑体" w:hAnsi="黑体" w:eastAsia="黑体" w:cs="黑体"/>
          <w:b w:val="0"/>
          <w:bCs w:val="0"/>
          <w:color w:val="000000"/>
          <w:sz w:val="28"/>
          <w:szCs w:val="28"/>
          <w:lang w:val="en-US" w:eastAsia="zh-CN" w:bidi="ar-SA"/>
        </w:rPr>
      </w:pPr>
      <w:r>
        <w:rPr>
          <w:rFonts w:hint="eastAsia" w:ascii="黑体" w:hAnsi="黑体" w:eastAsia="黑体" w:cs="黑体"/>
          <w:b w:val="0"/>
          <w:bCs w:val="0"/>
          <w:color w:val="000000"/>
          <w:sz w:val="28"/>
          <w:szCs w:val="28"/>
          <w:lang w:val="zh-CN" w:eastAsia="zh-CN" w:bidi="ar-SA"/>
        </w:rPr>
        <w:t>地</w:t>
      </w:r>
      <w:r>
        <w:rPr>
          <w:rFonts w:hint="eastAsia" w:ascii="黑体" w:hAnsi="黑体" w:eastAsia="黑体" w:cs="黑体"/>
          <w:b w:val="0"/>
          <w:bCs w:val="0"/>
          <w:color w:val="000000"/>
          <w:sz w:val="28"/>
          <w:szCs w:val="28"/>
          <w:lang w:val="en-US" w:eastAsia="zh-CN" w:bidi="ar-SA"/>
        </w:rPr>
        <w:t xml:space="preserve">    </w:t>
      </w:r>
      <w:r>
        <w:rPr>
          <w:rFonts w:hint="eastAsia" w:ascii="黑体" w:hAnsi="黑体" w:eastAsia="黑体" w:cs="黑体"/>
          <w:b w:val="0"/>
          <w:bCs w:val="0"/>
          <w:color w:val="000000"/>
          <w:sz w:val="28"/>
          <w:szCs w:val="28"/>
          <w:lang w:val="zh-CN" w:eastAsia="zh-CN" w:bidi="ar-SA"/>
        </w:rPr>
        <w:t>址：</w:t>
      </w:r>
      <w:r>
        <w:rPr>
          <w:rFonts w:hint="eastAsia" w:ascii="黑体" w:hAnsi="黑体" w:eastAsia="黑体" w:cs="黑体"/>
          <w:b w:val="0"/>
          <w:bCs w:val="0"/>
          <w:color w:val="000000"/>
          <w:sz w:val="28"/>
          <w:szCs w:val="28"/>
          <w:lang w:val="en-US" w:eastAsia="zh-CN" w:bidi="ar-SA"/>
        </w:rPr>
        <w:t>湖南省长沙市望城区铜官街道何桥村13号</w:t>
      </w:r>
    </w:p>
    <w:p w14:paraId="526DD185">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zh-CN" w:eastAsia="zh-CN" w:bidi="ar-SA"/>
        </w:rPr>
      </w:pPr>
      <w:r>
        <w:rPr>
          <w:rFonts w:hint="eastAsia" w:ascii="黑体" w:hAnsi="黑体" w:eastAsia="黑体" w:cs="黑体"/>
          <w:b w:val="0"/>
          <w:bCs w:val="0"/>
          <w:color w:val="000000"/>
          <w:sz w:val="28"/>
          <w:szCs w:val="28"/>
          <w:lang w:val="zh-CN" w:eastAsia="zh-CN" w:bidi="ar-SA"/>
        </w:rPr>
        <w:t>邮政编码：421004</w:t>
      </w:r>
    </w:p>
    <w:p w14:paraId="1C254275">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en-US" w:eastAsia="zh-CN" w:bidi="ar-SA"/>
        </w:rPr>
      </w:pPr>
      <w:r>
        <w:rPr>
          <w:rFonts w:hint="eastAsia" w:ascii="黑体" w:hAnsi="黑体" w:eastAsia="黑体" w:cs="黑体"/>
          <w:b w:val="0"/>
          <w:bCs w:val="0"/>
          <w:color w:val="000000"/>
          <w:sz w:val="28"/>
          <w:szCs w:val="28"/>
          <w:lang w:val="zh-CN" w:eastAsia="zh-CN" w:bidi="ar-SA"/>
        </w:rPr>
        <w:t>联</w:t>
      </w:r>
      <w:r>
        <w:rPr>
          <w:rFonts w:hint="eastAsia" w:ascii="黑体" w:hAnsi="黑体" w:eastAsia="黑体" w:cs="黑体"/>
          <w:b w:val="0"/>
          <w:bCs w:val="0"/>
          <w:color w:val="000000"/>
          <w:sz w:val="28"/>
          <w:szCs w:val="28"/>
          <w:lang w:val="en-US" w:eastAsia="zh-CN" w:bidi="ar-SA"/>
        </w:rPr>
        <w:t xml:space="preserve"> </w:t>
      </w:r>
      <w:r>
        <w:rPr>
          <w:rFonts w:hint="eastAsia" w:ascii="黑体" w:hAnsi="黑体" w:eastAsia="黑体" w:cs="黑体"/>
          <w:b w:val="0"/>
          <w:bCs w:val="0"/>
          <w:color w:val="000000"/>
          <w:sz w:val="28"/>
          <w:szCs w:val="28"/>
          <w:lang w:val="zh-CN" w:eastAsia="zh-CN" w:bidi="ar-SA"/>
        </w:rPr>
        <w:t>系</w:t>
      </w:r>
      <w:r>
        <w:rPr>
          <w:rFonts w:hint="eastAsia" w:ascii="黑体" w:hAnsi="黑体" w:eastAsia="黑体" w:cs="黑体"/>
          <w:b w:val="0"/>
          <w:bCs w:val="0"/>
          <w:color w:val="000000"/>
          <w:sz w:val="28"/>
          <w:szCs w:val="28"/>
          <w:lang w:val="en-US" w:eastAsia="zh-CN" w:bidi="ar-SA"/>
        </w:rPr>
        <w:t xml:space="preserve"> </w:t>
      </w:r>
      <w:r>
        <w:rPr>
          <w:rFonts w:hint="eastAsia" w:ascii="黑体" w:hAnsi="黑体" w:eastAsia="黑体" w:cs="黑体"/>
          <w:b w:val="0"/>
          <w:bCs w:val="0"/>
          <w:color w:val="000000"/>
          <w:sz w:val="28"/>
          <w:szCs w:val="28"/>
          <w:lang w:val="zh-CN" w:eastAsia="zh-CN" w:bidi="ar-SA"/>
        </w:rPr>
        <w:t>人：</w:t>
      </w:r>
      <w:r>
        <w:rPr>
          <w:rFonts w:hint="eastAsia" w:ascii="黑体" w:hAnsi="黑体" w:eastAsia="黑体" w:cs="黑体"/>
          <w:b w:val="0"/>
          <w:bCs w:val="0"/>
          <w:color w:val="000000"/>
          <w:sz w:val="28"/>
          <w:szCs w:val="28"/>
          <w:lang w:val="en-US" w:eastAsia="zh-CN" w:bidi="ar-SA"/>
        </w:rPr>
        <w:t>李先生</w:t>
      </w:r>
    </w:p>
    <w:p w14:paraId="3A98D789">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en-US" w:eastAsia="zh-CN" w:bidi="ar-SA"/>
        </w:rPr>
      </w:pPr>
      <w:r>
        <w:rPr>
          <w:rFonts w:hint="eastAsia" w:ascii="黑体" w:hAnsi="黑体" w:eastAsia="黑体" w:cs="黑体"/>
          <w:b w:val="0"/>
          <w:bCs w:val="0"/>
          <w:color w:val="000000"/>
          <w:sz w:val="28"/>
          <w:szCs w:val="28"/>
          <w:lang w:val="zh-CN" w:eastAsia="zh-CN" w:bidi="ar-SA"/>
        </w:rPr>
        <w:t>电</w:t>
      </w:r>
      <w:r>
        <w:rPr>
          <w:rFonts w:hint="eastAsia" w:ascii="黑体" w:hAnsi="黑体" w:eastAsia="黑体" w:cs="黑体"/>
          <w:b w:val="0"/>
          <w:bCs w:val="0"/>
          <w:color w:val="000000"/>
          <w:sz w:val="28"/>
          <w:szCs w:val="28"/>
          <w:lang w:val="en-US" w:eastAsia="zh-CN" w:bidi="ar-SA"/>
        </w:rPr>
        <w:t xml:space="preserve">    </w:t>
      </w:r>
      <w:r>
        <w:rPr>
          <w:rFonts w:hint="eastAsia" w:ascii="黑体" w:hAnsi="黑体" w:eastAsia="黑体" w:cs="黑体"/>
          <w:b w:val="0"/>
          <w:bCs w:val="0"/>
          <w:color w:val="000000"/>
          <w:sz w:val="28"/>
          <w:szCs w:val="28"/>
          <w:lang w:val="zh-CN" w:eastAsia="zh-CN" w:bidi="ar-SA"/>
        </w:rPr>
        <w:t>话：</w:t>
      </w:r>
      <w:r>
        <w:rPr>
          <w:rFonts w:hint="eastAsia" w:ascii="黑体" w:hAnsi="黑体" w:eastAsia="黑体" w:cs="黑体"/>
          <w:b w:val="0"/>
          <w:bCs w:val="0"/>
          <w:color w:val="000000"/>
          <w:sz w:val="28"/>
          <w:szCs w:val="28"/>
          <w:lang w:val="en-US" w:eastAsia="zh-CN" w:bidi="ar-SA"/>
        </w:rPr>
        <w:t>18774838399</w:t>
      </w:r>
    </w:p>
    <w:p w14:paraId="5A4D1E14">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zh-CN" w:eastAsia="zh-CN" w:bidi="ar-SA"/>
        </w:rPr>
      </w:pPr>
      <w:r>
        <w:rPr>
          <w:rFonts w:hint="eastAsia" w:ascii="黑体" w:hAnsi="黑体" w:eastAsia="黑体" w:cs="黑体"/>
          <w:b w:val="0"/>
          <w:bCs w:val="0"/>
          <w:color w:val="auto"/>
          <w:sz w:val="28"/>
          <w:szCs w:val="28"/>
          <w:highlight w:val="none"/>
          <w:lang w:val="en-US" w:eastAsia="zh-CN" w:bidi="ar-SA"/>
        </w:rPr>
        <w:t>邮    箱：32951510@qq.com</w:t>
      </w:r>
    </w:p>
    <w:p w14:paraId="7829B68D">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eastAsia" w:ascii="黑体" w:hAnsi="黑体" w:eastAsia="黑体" w:cs="黑体"/>
          <w:b w:val="0"/>
          <w:bCs w:val="0"/>
          <w:color w:val="000000"/>
          <w:sz w:val="28"/>
          <w:szCs w:val="28"/>
          <w:lang w:val="zh-CN" w:eastAsia="zh-CN" w:bidi="ar-SA"/>
        </w:rPr>
      </w:pPr>
      <w:r>
        <w:rPr>
          <w:rFonts w:hint="eastAsia" w:ascii="黑体" w:hAnsi="黑体" w:eastAsia="黑体" w:cs="黑体"/>
          <w:b w:val="0"/>
          <w:bCs w:val="0"/>
          <w:color w:val="000000"/>
          <w:sz w:val="28"/>
          <w:szCs w:val="28"/>
          <w:lang w:val="zh-CN" w:eastAsia="zh-CN" w:bidi="ar-SA"/>
        </w:rPr>
        <w:t>监督部门：湖南</w:t>
      </w:r>
      <w:r>
        <w:rPr>
          <w:rFonts w:hint="eastAsia" w:ascii="黑体" w:hAnsi="黑体" w:eastAsia="黑体" w:cs="黑体"/>
          <w:b w:val="0"/>
          <w:bCs w:val="0"/>
          <w:color w:val="000000"/>
          <w:sz w:val="28"/>
          <w:szCs w:val="28"/>
          <w:lang w:val="en-US" w:eastAsia="zh-CN" w:bidi="ar-SA"/>
        </w:rPr>
        <w:t>省</w:t>
      </w:r>
      <w:r>
        <w:rPr>
          <w:rFonts w:hint="eastAsia" w:ascii="黑体" w:hAnsi="黑体" w:eastAsia="黑体" w:cs="黑体"/>
          <w:b w:val="0"/>
          <w:bCs w:val="0"/>
          <w:color w:val="000000"/>
          <w:sz w:val="28"/>
          <w:szCs w:val="28"/>
          <w:lang w:val="zh-CN" w:eastAsia="zh-CN" w:bidi="ar-SA"/>
        </w:rPr>
        <w:t xml:space="preserve">茶江高速公路建设开发有限公司纪检监察部 </w:t>
      </w:r>
    </w:p>
    <w:p w14:paraId="0DD149C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560" w:firstLineChars="200"/>
        <w:jc w:val="left"/>
        <w:textAlignment w:val="auto"/>
        <w:rPr>
          <w:rFonts w:hint="eastAsia" w:ascii="黑体" w:hAnsi="黑体" w:eastAsia="黑体" w:cs="黑体"/>
          <w:b w:val="0"/>
          <w:bCs w:val="0"/>
          <w:color w:val="000000"/>
          <w:sz w:val="28"/>
          <w:szCs w:val="28"/>
          <w:lang w:val="en-US" w:eastAsia="zh-CN" w:bidi="ar-SA"/>
        </w:rPr>
      </w:pPr>
      <w:r>
        <w:rPr>
          <w:rFonts w:hint="eastAsia" w:ascii="黑体" w:hAnsi="黑体" w:eastAsia="黑体" w:cs="黑体"/>
          <w:b w:val="0"/>
          <w:bCs w:val="0"/>
          <w:color w:val="000000"/>
          <w:sz w:val="28"/>
          <w:szCs w:val="28"/>
          <w:lang w:val="zh-CN" w:eastAsia="zh-CN" w:bidi="ar-SA"/>
        </w:rPr>
        <w:t>地</w:t>
      </w:r>
      <w:r>
        <w:rPr>
          <w:rFonts w:hint="eastAsia" w:ascii="黑体" w:hAnsi="黑体" w:eastAsia="黑体" w:cs="黑体"/>
          <w:b w:val="0"/>
          <w:bCs w:val="0"/>
          <w:color w:val="000000"/>
          <w:sz w:val="28"/>
          <w:szCs w:val="28"/>
          <w:lang w:val="en-US" w:eastAsia="zh-CN" w:bidi="ar-SA"/>
        </w:rPr>
        <w:t xml:space="preserve">    </w:t>
      </w:r>
      <w:r>
        <w:rPr>
          <w:rFonts w:hint="eastAsia" w:ascii="黑体" w:hAnsi="黑体" w:eastAsia="黑体" w:cs="黑体"/>
          <w:b w:val="0"/>
          <w:bCs w:val="0"/>
          <w:color w:val="000000"/>
          <w:sz w:val="28"/>
          <w:szCs w:val="28"/>
          <w:lang w:val="zh-CN" w:eastAsia="zh-CN" w:bidi="ar-SA"/>
        </w:rPr>
        <w:t>址：</w:t>
      </w:r>
      <w:r>
        <w:rPr>
          <w:rFonts w:hint="eastAsia" w:ascii="黑体" w:hAnsi="黑体" w:eastAsia="黑体" w:cs="黑体"/>
          <w:b w:val="0"/>
          <w:bCs w:val="0"/>
          <w:color w:val="000000"/>
          <w:sz w:val="28"/>
          <w:szCs w:val="28"/>
          <w:lang w:val="en-US" w:eastAsia="zh-CN" w:bidi="ar-SA"/>
        </w:rPr>
        <w:t>湖南省长沙市望城区铜官街道何桥村13号</w:t>
      </w:r>
    </w:p>
    <w:p w14:paraId="288ADAAB">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default" w:ascii="黑体" w:hAnsi="黑体" w:eastAsia="黑体" w:cs="黑体"/>
          <w:b w:val="0"/>
          <w:bCs w:val="0"/>
          <w:color w:val="000000"/>
          <w:sz w:val="28"/>
          <w:szCs w:val="28"/>
          <w:highlight w:val="none"/>
          <w:lang w:val="en-US" w:eastAsia="zh-CN" w:bidi="ar-SA"/>
        </w:rPr>
      </w:pPr>
      <w:r>
        <w:rPr>
          <w:rFonts w:hint="eastAsia" w:ascii="黑体" w:hAnsi="黑体" w:eastAsia="黑体" w:cs="黑体"/>
          <w:b w:val="0"/>
          <w:bCs w:val="0"/>
          <w:color w:val="000000"/>
          <w:sz w:val="28"/>
          <w:szCs w:val="28"/>
          <w:highlight w:val="none"/>
          <w:lang w:val="zh-CN" w:eastAsia="zh-CN" w:bidi="ar-SA"/>
        </w:rPr>
        <w:t>联</w:t>
      </w:r>
      <w:r>
        <w:rPr>
          <w:rFonts w:hint="eastAsia" w:ascii="黑体" w:hAnsi="黑体" w:eastAsia="黑体" w:cs="黑体"/>
          <w:b w:val="0"/>
          <w:bCs w:val="0"/>
          <w:color w:val="000000"/>
          <w:sz w:val="28"/>
          <w:szCs w:val="28"/>
          <w:highlight w:val="none"/>
          <w:lang w:val="en-US" w:eastAsia="zh-CN" w:bidi="ar-SA"/>
        </w:rPr>
        <w:t xml:space="preserve"> </w:t>
      </w:r>
      <w:r>
        <w:rPr>
          <w:rFonts w:hint="eastAsia" w:ascii="黑体" w:hAnsi="黑体" w:eastAsia="黑体" w:cs="黑体"/>
          <w:b w:val="0"/>
          <w:bCs w:val="0"/>
          <w:color w:val="000000"/>
          <w:sz w:val="28"/>
          <w:szCs w:val="28"/>
          <w:highlight w:val="none"/>
          <w:lang w:val="zh-CN" w:eastAsia="zh-CN" w:bidi="ar-SA"/>
        </w:rPr>
        <w:t>系</w:t>
      </w:r>
      <w:r>
        <w:rPr>
          <w:rFonts w:hint="eastAsia" w:ascii="黑体" w:hAnsi="黑体" w:eastAsia="黑体" w:cs="黑体"/>
          <w:b w:val="0"/>
          <w:bCs w:val="0"/>
          <w:color w:val="000000"/>
          <w:sz w:val="28"/>
          <w:szCs w:val="28"/>
          <w:highlight w:val="none"/>
          <w:lang w:val="en-US" w:eastAsia="zh-CN" w:bidi="ar-SA"/>
        </w:rPr>
        <w:t xml:space="preserve"> </w:t>
      </w:r>
      <w:r>
        <w:rPr>
          <w:rFonts w:hint="eastAsia" w:ascii="黑体" w:hAnsi="黑体" w:eastAsia="黑体" w:cs="黑体"/>
          <w:b w:val="0"/>
          <w:bCs w:val="0"/>
          <w:color w:val="000000"/>
          <w:sz w:val="28"/>
          <w:szCs w:val="28"/>
          <w:highlight w:val="none"/>
          <w:lang w:val="zh-CN" w:eastAsia="zh-CN" w:bidi="ar-SA"/>
        </w:rPr>
        <w:t>人：</w:t>
      </w:r>
      <w:r>
        <w:rPr>
          <w:rFonts w:hint="eastAsia" w:ascii="黑体" w:hAnsi="黑体" w:eastAsia="黑体" w:cs="黑体"/>
          <w:b w:val="0"/>
          <w:bCs w:val="0"/>
          <w:color w:val="000000"/>
          <w:sz w:val="28"/>
          <w:szCs w:val="28"/>
          <w:highlight w:val="none"/>
          <w:lang w:val="en-US" w:eastAsia="zh-CN" w:bidi="ar-SA"/>
        </w:rPr>
        <w:t>徐乐</w:t>
      </w:r>
    </w:p>
    <w:p w14:paraId="56FE4A02">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60" w:firstLineChars="200"/>
        <w:textAlignment w:val="auto"/>
        <w:rPr>
          <w:rFonts w:hint="default" w:ascii="黑体" w:hAnsi="黑体" w:eastAsia="黑体" w:cs="黑体"/>
          <w:b w:val="0"/>
          <w:bCs w:val="0"/>
          <w:color w:val="000000"/>
          <w:sz w:val="28"/>
          <w:szCs w:val="28"/>
          <w:highlight w:val="none"/>
          <w:lang w:val="en-US" w:eastAsia="zh-CN" w:bidi="ar-SA"/>
        </w:rPr>
      </w:pPr>
      <w:bookmarkStart w:id="4" w:name="OLE_LINK10"/>
      <w:r>
        <w:rPr>
          <w:rFonts w:hint="eastAsia" w:ascii="黑体" w:hAnsi="黑体" w:eastAsia="黑体" w:cs="黑体"/>
          <w:b w:val="0"/>
          <w:bCs w:val="0"/>
          <w:color w:val="000000"/>
          <w:sz w:val="28"/>
          <w:szCs w:val="28"/>
          <w:highlight w:val="none"/>
          <w:lang w:val="zh-CN" w:eastAsia="zh-CN" w:bidi="ar-SA"/>
        </w:rPr>
        <w:t>电</w:t>
      </w:r>
      <w:r>
        <w:rPr>
          <w:rFonts w:hint="eastAsia" w:ascii="黑体" w:hAnsi="黑体" w:eastAsia="黑体" w:cs="黑体"/>
          <w:b w:val="0"/>
          <w:bCs w:val="0"/>
          <w:color w:val="000000"/>
          <w:sz w:val="28"/>
          <w:szCs w:val="28"/>
          <w:highlight w:val="none"/>
          <w:lang w:val="en-US" w:eastAsia="zh-CN" w:bidi="ar-SA"/>
        </w:rPr>
        <w:t xml:space="preserve">    </w:t>
      </w:r>
      <w:r>
        <w:rPr>
          <w:rFonts w:hint="eastAsia" w:ascii="黑体" w:hAnsi="黑体" w:eastAsia="黑体" w:cs="黑体"/>
          <w:b w:val="0"/>
          <w:bCs w:val="0"/>
          <w:color w:val="000000"/>
          <w:sz w:val="28"/>
          <w:szCs w:val="28"/>
          <w:highlight w:val="none"/>
          <w:lang w:val="zh-CN" w:eastAsia="zh-CN" w:bidi="ar-SA"/>
        </w:rPr>
        <w:t>话：</w:t>
      </w:r>
      <w:r>
        <w:rPr>
          <w:rFonts w:hint="eastAsia" w:ascii="黑体" w:hAnsi="黑体" w:eastAsia="黑体" w:cs="黑体"/>
          <w:b w:val="0"/>
          <w:bCs w:val="0"/>
          <w:color w:val="000000"/>
          <w:sz w:val="28"/>
          <w:szCs w:val="28"/>
          <w:highlight w:val="none"/>
          <w:lang w:val="en-US" w:eastAsia="zh-CN" w:bidi="ar-SA"/>
        </w:rPr>
        <w:t>19974812777</w:t>
      </w:r>
    </w:p>
    <w:p w14:paraId="110EA7FB">
      <w:pPr>
        <w:pStyle w:val="15"/>
        <w:keepNext w:val="0"/>
        <w:keepLines w:val="0"/>
        <w:pageBreakBefore w:val="0"/>
        <w:widowControl w:val="0"/>
        <w:kinsoku/>
        <w:wordWrap/>
        <w:overflowPunct/>
        <w:topLinePunct w:val="0"/>
        <w:autoSpaceDE w:val="0"/>
        <w:autoSpaceDN w:val="0"/>
        <w:bidi w:val="0"/>
        <w:adjustRightInd/>
        <w:snapToGrid/>
        <w:spacing w:before="0" w:line="288" w:lineRule="auto"/>
        <w:ind w:left="0" w:leftChars="0" w:right="0" w:firstLine="560" w:firstLineChars="200"/>
        <w:textAlignment w:val="auto"/>
        <w:rPr>
          <w:rFonts w:hint="eastAsia" w:ascii="黑体" w:hAnsi="黑体" w:eastAsia="黑体" w:cs="黑体"/>
          <w:b w:val="0"/>
          <w:bCs w:val="0"/>
          <w:color w:val="000000"/>
          <w:sz w:val="28"/>
          <w:szCs w:val="28"/>
          <w:highlight w:val="none"/>
          <w:lang w:val="zh-CN" w:eastAsia="zh-CN" w:bidi="ar-SA"/>
        </w:rPr>
      </w:pPr>
    </w:p>
    <w:p w14:paraId="18FB8306">
      <w:pPr>
        <w:adjustRightInd w:val="0"/>
        <w:snapToGrid w:val="0"/>
        <w:spacing w:line="360" w:lineRule="auto"/>
        <w:ind w:firstLine="410" w:firstLineChars="171"/>
        <w:rPr>
          <w:rFonts w:ascii="宋体" w:hAnsi="宋体"/>
          <w:sz w:val="24"/>
          <w:szCs w:val="24"/>
          <w:highlight w:val="yellow"/>
        </w:rPr>
      </w:pPr>
    </w:p>
    <w:p w14:paraId="78C7A8F5">
      <w:pPr>
        <w:pStyle w:val="15"/>
        <w:keepNext w:val="0"/>
        <w:keepLines w:val="0"/>
        <w:pageBreakBefore w:val="0"/>
        <w:widowControl w:val="0"/>
        <w:kinsoku/>
        <w:wordWrap/>
        <w:overflowPunct/>
        <w:topLinePunct w:val="0"/>
        <w:autoSpaceDE w:val="0"/>
        <w:autoSpaceDN w:val="0"/>
        <w:bidi w:val="0"/>
        <w:adjustRightInd/>
        <w:snapToGrid/>
        <w:spacing w:before="0" w:line="288" w:lineRule="auto"/>
        <w:ind w:left="0" w:leftChars="0" w:right="0" w:firstLine="5880" w:firstLineChars="2100"/>
        <w:textAlignment w:val="auto"/>
        <w:rPr>
          <w:rFonts w:hint="eastAsia" w:ascii="黑体" w:hAnsi="黑体" w:eastAsia="黑体" w:cs="黑体"/>
          <w:b w:val="0"/>
          <w:bCs w:val="0"/>
          <w:color w:val="000000"/>
          <w:sz w:val="28"/>
          <w:szCs w:val="28"/>
          <w:highlight w:val="none"/>
          <w:lang w:val="zh-CN" w:eastAsia="zh-CN" w:bidi="ar-SA"/>
        </w:rPr>
      </w:pPr>
      <w:r>
        <w:rPr>
          <w:rFonts w:hint="eastAsia" w:ascii="黑体" w:hAnsi="黑体" w:eastAsia="黑体" w:cs="黑体"/>
          <w:b w:val="0"/>
          <w:bCs w:val="0"/>
          <w:color w:val="000000"/>
          <w:sz w:val="28"/>
          <w:szCs w:val="28"/>
          <w:highlight w:val="none"/>
          <w:lang w:val="zh-CN" w:eastAsia="zh-CN" w:bidi="ar-SA"/>
        </w:rPr>
        <w:t>202</w:t>
      </w:r>
      <w:r>
        <w:rPr>
          <w:rFonts w:hint="eastAsia" w:ascii="黑体" w:hAnsi="黑体" w:eastAsia="黑体" w:cs="黑体"/>
          <w:b w:val="0"/>
          <w:bCs w:val="0"/>
          <w:color w:val="000000"/>
          <w:sz w:val="28"/>
          <w:szCs w:val="28"/>
          <w:highlight w:val="none"/>
          <w:lang w:val="en-US" w:eastAsia="zh-CN" w:bidi="ar-SA"/>
        </w:rPr>
        <w:t>5</w:t>
      </w:r>
      <w:r>
        <w:rPr>
          <w:rFonts w:hint="eastAsia" w:ascii="黑体" w:hAnsi="黑体" w:eastAsia="黑体" w:cs="黑体"/>
          <w:b w:val="0"/>
          <w:bCs w:val="0"/>
          <w:color w:val="000000"/>
          <w:sz w:val="28"/>
          <w:szCs w:val="28"/>
          <w:highlight w:val="none"/>
          <w:lang w:val="zh-CN" w:eastAsia="zh-CN" w:bidi="ar-SA"/>
        </w:rPr>
        <w:t>年</w:t>
      </w:r>
      <w:r>
        <w:rPr>
          <w:rFonts w:hint="eastAsia" w:ascii="黑体" w:hAnsi="黑体" w:eastAsia="黑体" w:cs="黑体"/>
          <w:b w:val="0"/>
          <w:bCs w:val="0"/>
          <w:color w:val="000000"/>
          <w:sz w:val="28"/>
          <w:szCs w:val="28"/>
          <w:highlight w:val="none"/>
          <w:lang w:val="en-US" w:eastAsia="zh-CN" w:bidi="ar-SA"/>
        </w:rPr>
        <w:t>7</w:t>
      </w:r>
      <w:r>
        <w:rPr>
          <w:rFonts w:hint="eastAsia" w:ascii="黑体" w:hAnsi="黑体" w:eastAsia="黑体" w:cs="黑体"/>
          <w:b w:val="0"/>
          <w:bCs w:val="0"/>
          <w:color w:val="000000"/>
          <w:sz w:val="28"/>
          <w:szCs w:val="28"/>
          <w:highlight w:val="none"/>
          <w:lang w:val="zh-CN" w:eastAsia="zh-CN" w:bidi="ar-SA"/>
        </w:rPr>
        <w:t>月</w:t>
      </w:r>
      <w:r>
        <w:rPr>
          <w:rFonts w:hint="eastAsia" w:ascii="黑体" w:hAnsi="黑体" w:eastAsia="黑体" w:cs="黑体"/>
          <w:b w:val="0"/>
          <w:bCs w:val="0"/>
          <w:color w:val="000000"/>
          <w:sz w:val="28"/>
          <w:szCs w:val="28"/>
          <w:highlight w:val="none"/>
          <w:lang w:val="en-US" w:eastAsia="zh-CN" w:bidi="ar-SA"/>
        </w:rPr>
        <w:t>23</w:t>
      </w:r>
      <w:r>
        <w:rPr>
          <w:rFonts w:hint="eastAsia" w:ascii="黑体" w:hAnsi="黑体" w:eastAsia="黑体" w:cs="黑体"/>
          <w:b w:val="0"/>
          <w:bCs w:val="0"/>
          <w:color w:val="000000"/>
          <w:sz w:val="28"/>
          <w:szCs w:val="28"/>
          <w:highlight w:val="none"/>
          <w:lang w:val="zh-CN" w:eastAsia="zh-CN" w:bidi="ar-SA"/>
        </w:rPr>
        <w:t>日</w:t>
      </w:r>
    </w:p>
    <w:p w14:paraId="6C3F55A3">
      <w:pPr>
        <w:pStyle w:val="15"/>
        <w:keepNext w:val="0"/>
        <w:keepLines w:val="0"/>
        <w:pageBreakBefore w:val="0"/>
        <w:widowControl w:val="0"/>
        <w:kinsoku/>
        <w:wordWrap/>
        <w:overflowPunct/>
        <w:topLinePunct w:val="0"/>
        <w:autoSpaceDE w:val="0"/>
        <w:autoSpaceDN w:val="0"/>
        <w:bidi w:val="0"/>
        <w:adjustRightInd/>
        <w:snapToGrid/>
        <w:spacing w:before="0" w:line="288" w:lineRule="auto"/>
        <w:ind w:left="0" w:leftChars="0" w:right="0" w:firstLine="560" w:firstLineChars="200"/>
        <w:textAlignment w:val="auto"/>
        <w:rPr>
          <w:rFonts w:hint="eastAsia" w:ascii="黑体" w:hAnsi="黑体" w:eastAsia="黑体" w:cs="黑体"/>
          <w:b w:val="0"/>
          <w:bCs w:val="0"/>
          <w:color w:val="000000"/>
          <w:sz w:val="28"/>
          <w:szCs w:val="28"/>
          <w:highlight w:val="red"/>
          <w:lang w:val="zh-CN" w:eastAsia="zh-CN" w:bidi="ar-SA"/>
        </w:rPr>
        <w:sectPr>
          <w:headerReference r:id="rId5" w:type="default"/>
          <w:footerReference r:id="rId6" w:type="default"/>
          <w:pgSz w:w="11910" w:h="16840"/>
          <w:pgMar w:top="1440" w:right="1080" w:bottom="1440" w:left="1080" w:header="850" w:footer="850" w:gutter="0"/>
          <w:pgBorders>
            <w:top w:val="none" w:sz="0" w:space="0"/>
            <w:left w:val="none" w:sz="0" w:space="0"/>
            <w:bottom w:val="none" w:sz="0" w:space="0"/>
            <w:right w:val="none" w:sz="0" w:space="0"/>
          </w:pgBorders>
          <w:pgNumType w:fmt="decimal"/>
          <w:cols w:space="720" w:num="1"/>
        </w:sectPr>
      </w:pPr>
    </w:p>
    <w:bookmarkEnd w:id="3"/>
    <w:bookmarkEnd w:id="4"/>
    <w:p w14:paraId="534B2A94"/>
    <w:sectPr>
      <w:headerReference r:id="rId7" w:type="default"/>
      <w:footerReference r:id="rId8" w:type="default"/>
      <w:pgSz w:w="11910" w:h="16840"/>
      <w:pgMar w:top="1440" w:right="1080" w:bottom="1440" w:left="1080" w:header="680" w:footer="68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D8A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E39C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70E39C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18F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C8B57">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5C8B57">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774F">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95C9">
    <w:pPr>
      <w:pStyle w:val="15"/>
      <w:spacing w:before="24" w:line="208" w:lineRule="auto"/>
      <w:ind w:left="425"/>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M2OGYxOTk0YTIwNDQwMDRlNDFhYjc5OTMzYWIxNzUifQ=="/>
  </w:docVars>
  <w:rsids>
    <w:rsidRoot w:val="00172A27"/>
    <w:rsid w:val="004479E5"/>
    <w:rsid w:val="00883F91"/>
    <w:rsid w:val="00A566D5"/>
    <w:rsid w:val="016F283F"/>
    <w:rsid w:val="0194674A"/>
    <w:rsid w:val="026738D2"/>
    <w:rsid w:val="02D36DFE"/>
    <w:rsid w:val="02D94A12"/>
    <w:rsid w:val="02F51C61"/>
    <w:rsid w:val="03011BBD"/>
    <w:rsid w:val="0318726B"/>
    <w:rsid w:val="036E40E8"/>
    <w:rsid w:val="03C055F1"/>
    <w:rsid w:val="04230E08"/>
    <w:rsid w:val="044A6E51"/>
    <w:rsid w:val="050E236F"/>
    <w:rsid w:val="051F3D3A"/>
    <w:rsid w:val="054A39A0"/>
    <w:rsid w:val="05CE0012"/>
    <w:rsid w:val="05FF776E"/>
    <w:rsid w:val="061E4834"/>
    <w:rsid w:val="062F1E48"/>
    <w:rsid w:val="069B6C62"/>
    <w:rsid w:val="06CC4290"/>
    <w:rsid w:val="07740BAF"/>
    <w:rsid w:val="07866291"/>
    <w:rsid w:val="078B5EF9"/>
    <w:rsid w:val="08352DCB"/>
    <w:rsid w:val="09C25945"/>
    <w:rsid w:val="0B100A37"/>
    <w:rsid w:val="0B1C7513"/>
    <w:rsid w:val="0B27418B"/>
    <w:rsid w:val="0B5C3E34"/>
    <w:rsid w:val="0B6902FF"/>
    <w:rsid w:val="0B927856"/>
    <w:rsid w:val="0C5A0ADC"/>
    <w:rsid w:val="0C727688"/>
    <w:rsid w:val="0C8C699B"/>
    <w:rsid w:val="0CD12600"/>
    <w:rsid w:val="0D576B5A"/>
    <w:rsid w:val="0E84152B"/>
    <w:rsid w:val="0ECA624E"/>
    <w:rsid w:val="0ED35E47"/>
    <w:rsid w:val="0F2C7FC2"/>
    <w:rsid w:val="0F5C232E"/>
    <w:rsid w:val="0FD77729"/>
    <w:rsid w:val="10036E06"/>
    <w:rsid w:val="10207B26"/>
    <w:rsid w:val="103211CE"/>
    <w:rsid w:val="10553951"/>
    <w:rsid w:val="10645539"/>
    <w:rsid w:val="10E56EBA"/>
    <w:rsid w:val="111B76B9"/>
    <w:rsid w:val="113D0264"/>
    <w:rsid w:val="11D16BFE"/>
    <w:rsid w:val="125A4E46"/>
    <w:rsid w:val="12B427A8"/>
    <w:rsid w:val="12C50511"/>
    <w:rsid w:val="13F329BF"/>
    <w:rsid w:val="14863CD0"/>
    <w:rsid w:val="14AA7763"/>
    <w:rsid w:val="14BF0D9D"/>
    <w:rsid w:val="14BF2598"/>
    <w:rsid w:val="14F275B8"/>
    <w:rsid w:val="150A66AF"/>
    <w:rsid w:val="155C3CBE"/>
    <w:rsid w:val="15966195"/>
    <w:rsid w:val="162C08A7"/>
    <w:rsid w:val="16EF7E84"/>
    <w:rsid w:val="17234354"/>
    <w:rsid w:val="178A5B93"/>
    <w:rsid w:val="17A0154D"/>
    <w:rsid w:val="17B6139C"/>
    <w:rsid w:val="17E458DD"/>
    <w:rsid w:val="17FA6EAF"/>
    <w:rsid w:val="181C0856"/>
    <w:rsid w:val="182D6FD9"/>
    <w:rsid w:val="183B2EB1"/>
    <w:rsid w:val="183E3E7C"/>
    <w:rsid w:val="186D58D3"/>
    <w:rsid w:val="18945A79"/>
    <w:rsid w:val="195F5F86"/>
    <w:rsid w:val="1974488B"/>
    <w:rsid w:val="19B0502F"/>
    <w:rsid w:val="1A311CF1"/>
    <w:rsid w:val="1A7E5B35"/>
    <w:rsid w:val="1AC0083E"/>
    <w:rsid w:val="1AD42ECA"/>
    <w:rsid w:val="1B132036"/>
    <w:rsid w:val="1B5B1EF3"/>
    <w:rsid w:val="1B8151F1"/>
    <w:rsid w:val="1BFD6F6E"/>
    <w:rsid w:val="1C6C7C4F"/>
    <w:rsid w:val="1C931680"/>
    <w:rsid w:val="1CDC3027"/>
    <w:rsid w:val="1D156539"/>
    <w:rsid w:val="1D576263"/>
    <w:rsid w:val="1D594AE3"/>
    <w:rsid w:val="1D825CA4"/>
    <w:rsid w:val="1D902354"/>
    <w:rsid w:val="1DAE0BA6"/>
    <w:rsid w:val="1E227650"/>
    <w:rsid w:val="1EFB350D"/>
    <w:rsid w:val="1F2507D5"/>
    <w:rsid w:val="1F7E2174"/>
    <w:rsid w:val="1F921312"/>
    <w:rsid w:val="203E50F8"/>
    <w:rsid w:val="20D42B06"/>
    <w:rsid w:val="21C916A0"/>
    <w:rsid w:val="21C924C0"/>
    <w:rsid w:val="221A50F0"/>
    <w:rsid w:val="22A16179"/>
    <w:rsid w:val="233B5999"/>
    <w:rsid w:val="2378512C"/>
    <w:rsid w:val="23A44EA9"/>
    <w:rsid w:val="23AB341A"/>
    <w:rsid w:val="23BD3EC8"/>
    <w:rsid w:val="23F24EDE"/>
    <w:rsid w:val="247E49C4"/>
    <w:rsid w:val="24A106B2"/>
    <w:rsid w:val="250F12A4"/>
    <w:rsid w:val="252468AD"/>
    <w:rsid w:val="257F27A2"/>
    <w:rsid w:val="264D0AF2"/>
    <w:rsid w:val="26B65329"/>
    <w:rsid w:val="26EC665A"/>
    <w:rsid w:val="27443138"/>
    <w:rsid w:val="275B0FEC"/>
    <w:rsid w:val="27961FCA"/>
    <w:rsid w:val="27B064F4"/>
    <w:rsid w:val="282205A4"/>
    <w:rsid w:val="28224E7C"/>
    <w:rsid w:val="29513B68"/>
    <w:rsid w:val="29565F0F"/>
    <w:rsid w:val="29AB1D69"/>
    <w:rsid w:val="29B54486"/>
    <w:rsid w:val="2A02030B"/>
    <w:rsid w:val="2A0239A1"/>
    <w:rsid w:val="2A077209"/>
    <w:rsid w:val="2AA131BA"/>
    <w:rsid w:val="2B001DBD"/>
    <w:rsid w:val="2B011EAB"/>
    <w:rsid w:val="2B58159A"/>
    <w:rsid w:val="2B7E174D"/>
    <w:rsid w:val="2C401FB5"/>
    <w:rsid w:val="2C6310D9"/>
    <w:rsid w:val="2C6F09E9"/>
    <w:rsid w:val="2C8430F7"/>
    <w:rsid w:val="2CCB6C14"/>
    <w:rsid w:val="2CDD7406"/>
    <w:rsid w:val="2CFB7B8D"/>
    <w:rsid w:val="2D460049"/>
    <w:rsid w:val="2DC528B6"/>
    <w:rsid w:val="2E340D0D"/>
    <w:rsid w:val="2E36630F"/>
    <w:rsid w:val="2F2037C2"/>
    <w:rsid w:val="2F89213E"/>
    <w:rsid w:val="2FDE0A0C"/>
    <w:rsid w:val="300C7328"/>
    <w:rsid w:val="3065020E"/>
    <w:rsid w:val="30901D07"/>
    <w:rsid w:val="30CB71E3"/>
    <w:rsid w:val="31615451"/>
    <w:rsid w:val="31985587"/>
    <w:rsid w:val="31A83080"/>
    <w:rsid w:val="31FD7870"/>
    <w:rsid w:val="32163FED"/>
    <w:rsid w:val="32B617CD"/>
    <w:rsid w:val="32B82FD5"/>
    <w:rsid w:val="32D260EE"/>
    <w:rsid w:val="341D1029"/>
    <w:rsid w:val="3428406E"/>
    <w:rsid w:val="343A5B93"/>
    <w:rsid w:val="34433534"/>
    <w:rsid w:val="345B6AD0"/>
    <w:rsid w:val="34FB5BBD"/>
    <w:rsid w:val="35327830"/>
    <w:rsid w:val="359776DB"/>
    <w:rsid w:val="360C24AB"/>
    <w:rsid w:val="369C2E2D"/>
    <w:rsid w:val="37305FF2"/>
    <w:rsid w:val="385F0069"/>
    <w:rsid w:val="38910D12"/>
    <w:rsid w:val="38C60CB8"/>
    <w:rsid w:val="39501E69"/>
    <w:rsid w:val="39777EB6"/>
    <w:rsid w:val="3A766411"/>
    <w:rsid w:val="3A872999"/>
    <w:rsid w:val="3A8F1281"/>
    <w:rsid w:val="3AF44246"/>
    <w:rsid w:val="3B3F4A55"/>
    <w:rsid w:val="3B516536"/>
    <w:rsid w:val="3B8672EF"/>
    <w:rsid w:val="3BA96372"/>
    <w:rsid w:val="3C1E0B0E"/>
    <w:rsid w:val="3D6A086A"/>
    <w:rsid w:val="3D6A7D83"/>
    <w:rsid w:val="3D9077EA"/>
    <w:rsid w:val="3DE26AC5"/>
    <w:rsid w:val="3E6B783B"/>
    <w:rsid w:val="3EB45D52"/>
    <w:rsid w:val="3F64654D"/>
    <w:rsid w:val="3FCD4325"/>
    <w:rsid w:val="400C13D4"/>
    <w:rsid w:val="40480AB6"/>
    <w:rsid w:val="4176054B"/>
    <w:rsid w:val="41E03DA1"/>
    <w:rsid w:val="42894808"/>
    <w:rsid w:val="42C51047"/>
    <w:rsid w:val="43221CD6"/>
    <w:rsid w:val="43326C4D"/>
    <w:rsid w:val="433E1A96"/>
    <w:rsid w:val="438C300F"/>
    <w:rsid w:val="43AF073B"/>
    <w:rsid w:val="43C55D14"/>
    <w:rsid w:val="43CE2E1A"/>
    <w:rsid w:val="43D3570F"/>
    <w:rsid w:val="44224F14"/>
    <w:rsid w:val="44A26438"/>
    <w:rsid w:val="44F369B3"/>
    <w:rsid w:val="45303661"/>
    <w:rsid w:val="45C63C7C"/>
    <w:rsid w:val="461E170B"/>
    <w:rsid w:val="464473C4"/>
    <w:rsid w:val="47784C57"/>
    <w:rsid w:val="47835CCA"/>
    <w:rsid w:val="491832BC"/>
    <w:rsid w:val="495A0F96"/>
    <w:rsid w:val="4A3B6D2F"/>
    <w:rsid w:val="4A7151AA"/>
    <w:rsid w:val="4AE205A1"/>
    <w:rsid w:val="4B0340A4"/>
    <w:rsid w:val="4B2E4DE4"/>
    <w:rsid w:val="4B726781"/>
    <w:rsid w:val="4B9F32EE"/>
    <w:rsid w:val="4BB46948"/>
    <w:rsid w:val="4BF02DD0"/>
    <w:rsid w:val="4C012815"/>
    <w:rsid w:val="4D007DBC"/>
    <w:rsid w:val="4DA42E3E"/>
    <w:rsid w:val="4E7E71EB"/>
    <w:rsid w:val="4EF827ED"/>
    <w:rsid w:val="4FA72771"/>
    <w:rsid w:val="4FD5235B"/>
    <w:rsid w:val="5012408F"/>
    <w:rsid w:val="50151DD1"/>
    <w:rsid w:val="504A1A7A"/>
    <w:rsid w:val="505228B5"/>
    <w:rsid w:val="507E7976"/>
    <w:rsid w:val="50812FC2"/>
    <w:rsid w:val="50F70EA2"/>
    <w:rsid w:val="51231E44"/>
    <w:rsid w:val="51383A19"/>
    <w:rsid w:val="514B1EFA"/>
    <w:rsid w:val="5183397E"/>
    <w:rsid w:val="519F1952"/>
    <w:rsid w:val="5253400E"/>
    <w:rsid w:val="5257222D"/>
    <w:rsid w:val="52734C42"/>
    <w:rsid w:val="52965AE3"/>
    <w:rsid w:val="529A5DE7"/>
    <w:rsid w:val="52E03438"/>
    <w:rsid w:val="5411465D"/>
    <w:rsid w:val="55B6345E"/>
    <w:rsid w:val="55E87372"/>
    <w:rsid w:val="560349AF"/>
    <w:rsid w:val="56981066"/>
    <w:rsid w:val="56DF4D5B"/>
    <w:rsid w:val="572C58C2"/>
    <w:rsid w:val="583B7EFB"/>
    <w:rsid w:val="58613E05"/>
    <w:rsid w:val="58657E5E"/>
    <w:rsid w:val="58991106"/>
    <w:rsid w:val="58A43CF2"/>
    <w:rsid w:val="58B2640F"/>
    <w:rsid w:val="58E30CBE"/>
    <w:rsid w:val="59036C6A"/>
    <w:rsid w:val="59307AF2"/>
    <w:rsid w:val="593E34F6"/>
    <w:rsid w:val="59663948"/>
    <w:rsid w:val="59691E36"/>
    <w:rsid w:val="59A31792"/>
    <w:rsid w:val="59A57D21"/>
    <w:rsid w:val="5A9F2DC1"/>
    <w:rsid w:val="5ADD1DC2"/>
    <w:rsid w:val="5AEB76FA"/>
    <w:rsid w:val="5B365091"/>
    <w:rsid w:val="5B5B4DF1"/>
    <w:rsid w:val="5B6C00AE"/>
    <w:rsid w:val="5BBD1331"/>
    <w:rsid w:val="5BC30933"/>
    <w:rsid w:val="5BF35DC7"/>
    <w:rsid w:val="5C703382"/>
    <w:rsid w:val="5CD54653"/>
    <w:rsid w:val="5D2E44D2"/>
    <w:rsid w:val="5D982259"/>
    <w:rsid w:val="5DEA21A7"/>
    <w:rsid w:val="5E7423B8"/>
    <w:rsid w:val="5E79177D"/>
    <w:rsid w:val="5E9849E6"/>
    <w:rsid w:val="5EA85B15"/>
    <w:rsid w:val="5EA86317"/>
    <w:rsid w:val="5EC13FB0"/>
    <w:rsid w:val="5EF13A09"/>
    <w:rsid w:val="5EF552A7"/>
    <w:rsid w:val="5F105614"/>
    <w:rsid w:val="5F351B48"/>
    <w:rsid w:val="5F71001E"/>
    <w:rsid w:val="604D4C6F"/>
    <w:rsid w:val="60807296"/>
    <w:rsid w:val="60820F7A"/>
    <w:rsid w:val="61581AC8"/>
    <w:rsid w:val="617F2EE1"/>
    <w:rsid w:val="61A87F15"/>
    <w:rsid w:val="61C13B66"/>
    <w:rsid w:val="61F25ACE"/>
    <w:rsid w:val="62181249"/>
    <w:rsid w:val="622C57FA"/>
    <w:rsid w:val="62BE76D7"/>
    <w:rsid w:val="62CC5ACB"/>
    <w:rsid w:val="633D501F"/>
    <w:rsid w:val="634E31D8"/>
    <w:rsid w:val="63846BFA"/>
    <w:rsid w:val="639C03E7"/>
    <w:rsid w:val="63A15F5F"/>
    <w:rsid w:val="64033FC2"/>
    <w:rsid w:val="64122457"/>
    <w:rsid w:val="641431CC"/>
    <w:rsid w:val="64212D54"/>
    <w:rsid w:val="64954FE1"/>
    <w:rsid w:val="65160EE4"/>
    <w:rsid w:val="65402FF4"/>
    <w:rsid w:val="65493C57"/>
    <w:rsid w:val="65A566C7"/>
    <w:rsid w:val="65E73470"/>
    <w:rsid w:val="660F30F2"/>
    <w:rsid w:val="668425CB"/>
    <w:rsid w:val="67277FC8"/>
    <w:rsid w:val="673412B5"/>
    <w:rsid w:val="67440D81"/>
    <w:rsid w:val="67BB268C"/>
    <w:rsid w:val="67DC3C30"/>
    <w:rsid w:val="67FB2D1B"/>
    <w:rsid w:val="68F60F8C"/>
    <w:rsid w:val="69203E7E"/>
    <w:rsid w:val="6949691B"/>
    <w:rsid w:val="697D4817"/>
    <w:rsid w:val="69A22631"/>
    <w:rsid w:val="69AD47D5"/>
    <w:rsid w:val="69FF6FDA"/>
    <w:rsid w:val="6A040A94"/>
    <w:rsid w:val="6AAC3883"/>
    <w:rsid w:val="6ACB15B2"/>
    <w:rsid w:val="6AD541DF"/>
    <w:rsid w:val="6B334CAB"/>
    <w:rsid w:val="6B3D6C8E"/>
    <w:rsid w:val="6B713F07"/>
    <w:rsid w:val="6C615D2A"/>
    <w:rsid w:val="6CC2153D"/>
    <w:rsid w:val="6D3F3B91"/>
    <w:rsid w:val="6D761CA9"/>
    <w:rsid w:val="6DF36E56"/>
    <w:rsid w:val="6F5306DB"/>
    <w:rsid w:val="70293003"/>
    <w:rsid w:val="704F139A"/>
    <w:rsid w:val="70E35B12"/>
    <w:rsid w:val="70F93234"/>
    <w:rsid w:val="711C66C3"/>
    <w:rsid w:val="7141612A"/>
    <w:rsid w:val="71844269"/>
    <w:rsid w:val="72071805"/>
    <w:rsid w:val="72B30CAC"/>
    <w:rsid w:val="72D208E3"/>
    <w:rsid w:val="72FF44EF"/>
    <w:rsid w:val="73571C35"/>
    <w:rsid w:val="736B07C8"/>
    <w:rsid w:val="73B9644B"/>
    <w:rsid w:val="73E9402F"/>
    <w:rsid w:val="74A26F9F"/>
    <w:rsid w:val="74D70DCB"/>
    <w:rsid w:val="74E03DD3"/>
    <w:rsid w:val="74EB2523"/>
    <w:rsid w:val="74EF5AE6"/>
    <w:rsid w:val="75065A9D"/>
    <w:rsid w:val="75297601"/>
    <w:rsid w:val="75DE663D"/>
    <w:rsid w:val="75FC6AF9"/>
    <w:rsid w:val="761D53B8"/>
    <w:rsid w:val="762E39B2"/>
    <w:rsid w:val="77672662"/>
    <w:rsid w:val="77E01A2D"/>
    <w:rsid w:val="77F4117B"/>
    <w:rsid w:val="783F40BD"/>
    <w:rsid w:val="7848350A"/>
    <w:rsid w:val="78A07BDA"/>
    <w:rsid w:val="78A43B6E"/>
    <w:rsid w:val="78AC461C"/>
    <w:rsid w:val="78C37993"/>
    <w:rsid w:val="78D2127C"/>
    <w:rsid w:val="791D6309"/>
    <w:rsid w:val="79650AA5"/>
    <w:rsid w:val="79A37439"/>
    <w:rsid w:val="7A106B03"/>
    <w:rsid w:val="7A4B1DC7"/>
    <w:rsid w:val="7A5B15DB"/>
    <w:rsid w:val="7A6A4943"/>
    <w:rsid w:val="7AFB559C"/>
    <w:rsid w:val="7B123A9A"/>
    <w:rsid w:val="7BD32FF1"/>
    <w:rsid w:val="7C174830"/>
    <w:rsid w:val="7C1E010A"/>
    <w:rsid w:val="7C3B27D9"/>
    <w:rsid w:val="7C8D66C7"/>
    <w:rsid w:val="7CB63E70"/>
    <w:rsid w:val="7DA2758C"/>
    <w:rsid w:val="7DB327C7"/>
    <w:rsid w:val="7E035220"/>
    <w:rsid w:val="7E1C5F55"/>
    <w:rsid w:val="7E20592D"/>
    <w:rsid w:val="7E421843"/>
    <w:rsid w:val="7E9E7F46"/>
    <w:rsid w:val="7EE12CFA"/>
    <w:rsid w:val="7F2826D7"/>
    <w:rsid w:val="7FCE7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next w:val="1"/>
    <w:qFormat/>
    <w:uiPriority w:val="1"/>
    <w:pPr>
      <w:jc w:val="center"/>
      <w:outlineLvl w:val="0"/>
    </w:pPr>
    <w:rPr>
      <w:rFonts w:ascii="黑体" w:hAnsi="黑体" w:eastAsia="黑体" w:cs="黑体"/>
      <w:sz w:val="72"/>
      <w:szCs w:val="72"/>
    </w:rPr>
  </w:style>
  <w:style w:type="paragraph" w:styleId="5">
    <w:name w:val="heading 2"/>
    <w:basedOn w:val="1"/>
    <w:next w:val="1"/>
    <w:qFormat/>
    <w:uiPriority w:val="1"/>
    <w:pPr>
      <w:jc w:val="center"/>
      <w:outlineLvl w:val="1"/>
    </w:pPr>
    <w:rPr>
      <w:rFonts w:ascii="黑体" w:hAnsi="黑体" w:eastAsia="黑体" w:cs="黑体"/>
      <w:sz w:val="52"/>
      <w:szCs w:val="72"/>
    </w:rPr>
  </w:style>
  <w:style w:type="paragraph" w:styleId="6">
    <w:name w:val="heading 3"/>
    <w:basedOn w:val="1"/>
    <w:next w:val="1"/>
    <w:qFormat/>
    <w:uiPriority w:val="1"/>
    <w:pPr>
      <w:spacing w:before="12"/>
      <w:jc w:val="center"/>
      <w:outlineLvl w:val="3"/>
    </w:pPr>
    <w:rPr>
      <w:rFonts w:ascii="黑体" w:hAnsi="黑体" w:eastAsia="黑体" w:cs="黑体"/>
      <w:b/>
      <w:bCs/>
      <w:sz w:val="52"/>
      <w:szCs w:val="52"/>
      <w:lang w:val="en-US" w:eastAsia="zh-CN" w:bidi="ar-SA"/>
    </w:rPr>
  </w:style>
  <w:style w:type="paragraph" w:styleId="7">
    <w:name w:val="heading 4"/>
    <w:basedOn w:val="1"/>
    <w:next w:val="1"/>
    <w:qFormat/>
    <w:uiPriority w:val="1"/>
    <w:pPr>
      <w:spacing w:before="28"/>
      <w:jc w:val="center"/>
      <w:outlineLvl w:val="4"/>
    </w:pPr>
    <w:rPr>
      <w:rFonts w:ascii="黑体" w:hAnsi="黑体" w:eastAsia="黑体" w:cs="黑体"/>
      <w:sz w:val="52"/>
      <w:szCs w:val="52"/>
      <w:lang w:val="en-US" w:eastAsia="zh-CN" w:bidi="ar-SA"/>
    </w:rPr>
  </w:style>
  <w:style w:type="paragraph" w:styleId="8">
    <w:name w:val="heading 5"/>
    <w:basedOn w:val="1"/>
    <w:next w:val="1"/>
    <w:qFormat/>
    <w:uiPriority w:val="1"/>
    <w:pPr>
      <w:spacing w:before="33"/>
      <w:jc w:val="center"/>
      <w:outlineLvl w:val="5"/>
    </w:pPr>
    <w:rPr>
      <w:rFonts w:ascii="黑体" w:hAnsi="黑体" w:eastAsia="黑体" w:cs="黑体"/>
      <w:sz w:val="48"/>
      <w:szCs w:val="48"/>
      <w:lang w:val="en-US" w:eastAsia="zh-CN" w:bidi="ar-SA"/>
    </w:rPr>
  </w:style>
  <w:style w:type="paragraph" w:styleId="9">
    <w:name w:val="heading 6"/>
    <w:basedOn w:val="1"/>
    <w:next w:val="1"/>
    <w:qFormat/>
    <w:uiPriority w:val="1"/>
    <w:pPr>
      <w:spacing w:before="11"/>
      <w:ind w:left="335" w:right="336"/>
      <w:jc w:val="center"/>
      <w:outlineLvl w:val="6"/>
    </w:pPr>
    <w:rPr>
      <w:rFonts w:ascii="黑体" w:hAnsi="黑体" w:eastAsia="黑体" w:cs="黑体"/>
      <w:sz w:val="44"/>
      <w:szCs w:val="44"/>
      <w:lang w:val="en-US" w:eastAsia="zh-CN" w:bidi="ar-SA"/>
    </w:rPr>
  </w:style>
  <w:style w:type="paragraph" w:styleId="10">
    <w:name w:val="heading 7"/>
    <w:basedOn w:val="1"/>
    <w:next w:val="1"/>
    <w:qFormat/>
    <w:uiPriority w:val="1"/>
    <w:pPr>
      <w:spacing w:before="28"/>
      <w:ind w:left="335" w:right="336"/>
      <w:jc w:val="center"/>
      <w:outlineLvl w:val="7"/>
    </w:pPr>
    <w:rPr>
      <w:rFonts w:ascii="黑体" w:hAnsi="黑体" w:eastAsia="黑体" w:cs="黑体"/>
      <w:b/>
      <w:bCs/>
      <w:sz w:val="36"/>
      <w:szCs w:val="36"/>
      <w:lang w:val="en-US" w:eastAsia="zh-CN" w:bidi="ar-SA"/>
    </w:rPr>
  </w:style>
  <w:style w:type="paragraph" w:styleId="11">
    <w:name w:val="heading 8"/>
    <w:basedOn w:val="1"/>
    <w:next w:val="1"/>
    <w:qFormat/>
    <w:uiPriority w:val="1"/>
    <w:pPr>
      <w:spacing w:before="28"/>
      <w:ind w:left="335"/>
      <w:outlineLvl w:val="8"/>
    </w:pPr>
    <w:rPr>
      <w:rFonts w:ascii="黑体" w:hAnsi="黑体" w:eastAsia="黑体" w:cs="黑体"/>
      <w:sz w:val="36"/>
      <w:szCs w:val="36"/>
      <w:lang w:val="en-US" w:eastAsia="zh-CN" w:bidi="ar-SA"/>
    </w:rPr>
  </w:style>
  <w:style w:type="paragraph" w:styleId="12">
    <w:name w:val="heading 9"/>
    <w:basedOn w:val="1"/>
    <w:next w:val="1"/>
    <w:qFormat/>
    <w:uiPriority w:val="1"/>
    <w:pPr>
      <w:spacing w:before="49"/>
      <w:ind w:left="335"/>
      <w:outlineLvl w:val="9"/>
    </w:pPr>
    <w:rPr>
      <w:rFonts w:ascii="黑体" w:hAnsi="黑体" w:eastAsia="黑体" w:cs="黑体"/>
      <w:b/>
      <w:bCs/>
      <w:sz w:val="32"/>
      <w:szCs w:val="32"/>
      <w:lang w:val="en-US" w:eastAsia="zh-CN" w:bidi="ar-SA"/>
    </w:rPr>
  </w:style>
  <w:style w:type="character" w:default="1" w:styleId="25">
    <w:name w:val="Default Paragraph Font"/>
    <w:semiHidden/>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autoSpaceDN/>
      <w:spacing w:after="0"/>
      <w:ind w:firstLine="420" w:firstLineChars="200"/>
      <w:jc w:val="both"/>
    </w:pPr>
    <w:rPr>
      <w:rFonts w:ascii="Times New Roman" w:hAnsi="Times New Roman" w:eastAsia="宋体" w:cs="Times New Roman"/>
      <w:kern w:val="2"/>
      <w:sz w:val="21"/>
      <w:szCs w:val="21"/>
      <w:lang w:val="en-US" w:bidi="ar-SA"/>
    </w:rPr>
  </w:style>
  <w:style w:type="paragraph" w:styleId="3">
    <w:name w:val="Body Text Indent"/>
    <w:basedOn w:val="1"/>
    <w:unhideWhenUsed/>
    <w:qFormat/>
    <w:uiPriority w:val="0"/>
    <w:pPr>
      <w:widowControl w:val="0"/>
      <w:autoSpaceDE w:val="0"/>
      <w:autoSpaceDN w:val="0"/>
      <w:spacing w:after="120"/>
      <w:ind w:left="420" w:leftChars="200"/>
    </w:pPr>
    <w:rPr>
      <w:rFonts w:ascii="Arial Unicode MS" w:hAnsi="Arial Unicode MS" w:eastAsia="Arial Unicode MS" w:cs="Arial Unicode MS"/>
      <w:sz w:val="22"/>
      <w:szCs w:val="22"/>
      <w:lang w:val="zh-CN" w:bidi="zh-CN"/>
    </w:rPr>
  </w:style>
  <w:style w:type="paragraph" w:styleId="13">
    <w:name w:val="Normal Indent"/>
    <w:basedOn w:val="1"/>
    <w:qFormat/>
    <w:uiPriority w:val="0"/>
    <w:pPr>
      <w:ind w:firstLine="420"/>
    </w:pPr>
  </w:style>
  <w:style w:type="paragraph" w:styleId="14">
    <w:name w:val="toa heading"/>
    <w:basedOn w:val="1"/>
    <w:next w:val="1"/>
    <w:unhideWhenUsed/>
    <w:qFormat/>
    <w:uiPriority w:val="99"/>
    <w:pPr>
      <w:autoSpaceDE/>
      <w:autoSpaceDN/>
      <w:spacing w:before="120"/>
      <w:jc w:val="both"/>
    </w:pPr>
    <w:rPr>
      <w:rFonts w:ascii="Cambria" w:hAnsi="Cambria" w:cs="Times New Roman"/>
      <w:kern w:val="2"/>
      <w:sz w:val="24"/>
      <w:szCs w:val="24"/>
    </w:rPr>
  </w:style>
  <w:style w:type="paragraph" w:styleId="15">
    <w:name w:val="Body Text"/>
    <w:basedOn w:val="1"/>
    <w:qFormat/>
    <w:uiPriority w:val="1"/>
    <w:pPr>
      <w:ind w:left="660"/>
    </w:pPr>
    <w:rPr>
      <w:rFonts w:ascii="宋体" w:hAnsi="宋体" w:eastAsia="宋体" w:cs="宋体"/>
      <w:sz w:val="24"/>
      <w:szCs w:val="24"/>
      <w:lang w:val="en-US" w:eastAsia="zh-CN" w:bidi="ar-SA"/>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1"/>
    <w:pPr>
      <w:spacing w:before="261"/>
      <w:ind w:right="265"/>
      <w:jc w:val="center"/>
    </w:pPr>
    <w:rPr>
      <w:rFonts w:ascii="宋体" w:hAnsi="宋体" w:eastAsia="宋体" w:cs="宋体"/>
      <w:sz w:val="24"/>
      <w:szCs w:val="24"/>
      <w:lang w:val="en-US" w:eastAsia="zh-CN" w:bidi="ar-SA"/>
    </w:rPr>
  </w:style>
  <w:style w:type="paragraph" w:styleId="19">
    <w:name w:val="toc 4"/>
    <w:basedOn w:val="1"/>
    <w:next w:val="1"/>
    <w:qFormat/>
    <w:uiPriority w:val="0"/>
    <w:pPr>
      <w:ind w:left="1260" w:leftChars="600"/>
    </w:pPr>
  </w:style>
  <w:style w:type="paragraph" w:styleId="20">
    <w:name w:val="toc 2"/>
    <w:basedOn w:val="1"/>
    <w:next w:val="1"/>
    <w:qFormat/>
    <w:uiPriority w:val="1"/>
    <w:pPr>
      <w:spacing w:before="297"/>
      <w:ind w:left="1174" w:right="1525"/>
      <w:jc w:val="center"/>
    </w:pPr>
    <w:rPr>
      <w:rFonts w:ascii="宋体" w:hAnsi="宋体" w:eastAsia="宋体" w:cs="宋体"/>
      <w:b/>
      <w:bCs/>
      <w:sz w:val="30"/>
      <w:szCs w:val="30"/>
      <w:lang w:val="en-US" w:eastAsia="zh-CN" w:bidi="ar-SA"/>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qFormat/>
    <w:uiPriority w:val="1"/>
    <w:pPr>
      <w:spacing w:before="660"/>
      <w:ind w:left="40" w:right="43"/>
      <w:jc w:val="center"/>
    </w:pPr>
    <w:rPr>
      <w:rFonts w:ascii="黑体" w:hAnsi="黑体" w:eastAsia="黑体" w:cs="黑体"/>
      <w:sz w:val="84"/>
      <w:szCs w:val="84"/>
      <w:lang w:val="en-US" w:eastAsia="zh-CN" w:bidi="ar-SA"/>
    </w:rPr>
  </w:style>
  <w:style w:type="table" w:styleId="24">
    <w:name w:val="Table Grid"/>
    <w:basedOn w:val="2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660" w:firstLine="480"/>
    </w:pPr>
    <w:rPr>
      <w:rFonts w:ascii="宋体" w:hAnsi="宋体" w:eastAsia="宋体" w:cs="宋体"/>
      <w:lang w:val="en-US" w:eastAsia="zh-CN" w:bidi="ar-SA"/>
    </w:rPr>
  </w:style>
  <w:style w:type="paragraph" w:customStyle="1" w:styleId="29">
    <w:name w:val="Table Paragraph"/>
    <w:basedOn w:val="1"/>
    <w:qFormat/>
    <w:uiPriority w:val="1"/>
    <w:rPr>
      <w:rFonts w:ascii="宋体" w:hAnsi="宋体" w:eastAsia="宋体" w:cs="宋体"/>
      <w:lang w:val="en-US" w:eastAsia="zh-CN" w:bidi="ar-SA"/>
    </w:rPr>
  </w:style>
  <w:style w:type="paragraph" w:customStyle="1" w:styleId="30">
    <w:name w:val="Heading #6|1"/>
    <w:basedOn w:val="1"/>
    <w:qFormat/>
    <w:uiPriority w:val="0"/>
    <w:pPr>
      <w:shd w:val="clear" w:color="auto" w:fill="FFFFFF"/>
      <w:spacing w:before="120" w:after="320" w:line="230" w:lineRule="exact"/>
      <w:outlineLvl w:val="5"/>
    </w:pPr>
    <w:rPr>
      <w:rFonts w:ascii="PMingLiU" w:hAnsi="PMingLiU" w:eastAsia="PMingLiU" w:cs="Times New Roman"/>
      <w:b/>
      <w:bCs/>
      <w:kern w:val="0"/>
      <w:sz w:val="23"/>
      <w:szCs w:val="23"/>
    </w:rPr>
  </w:style>
  <w:style w:type="character" w:customStyle="1" w:styleId="31">
    <w:name w:val="Heading #6|1 + Spacing 0 pt"/>
    <w:unhideWhenUsed/>
    <w:qFormat/>
    <w:uiPriority w:val="0"/>
    <w:rPr>
      <w:rFonts w:ascii="PMingLiU" w:hAnsi="PMingLiU" w:eastAsia="PMingLiU" w:cs="PMingLiU"/>
      <w:b/>
      <w:bCs/>
      <w:color w:val="000000"/>
      <w:spacing w:val="10"/>
      <w:w w:val="100"/>
      <w:position w:val="0"/>
      <w:sz w:val="23"/>
      <w:szCs w:val="23"/>
      <w:u w:val="none"/>
      <w:lang w:val="zh-CN" w:eastAsia="zh-CN" w:bidi="zh-CN"/>
    </w:rPr>
  </w:style>
  <w:style w:type="paragraph" w:customStyle="1" w:styleId="32">
    <w:name w:val="Body text|221"/>
    <w:basedOn w:val="1"/>
    <w:qFormat/>
    <w:uiPriority w:val="0"/>
    <w:pPr>
      <w:shd w:val="clear" w:color="auto" w:fill="FFFFFF"/>
      <w:spacing w:before="360" w:after="180" w:line="220" w:lineRule="exact"/>
      <w:jc w:val="distribute"/>
    </w:pPr>
    <w:rPr>
      <w:rFonts w:ascii="PMingLiU" w:hAnsi="PMingLiU" w:eastAsia="PMingLiU" w:cs="Times New Roman"/>
      <w:kern w:val="0"/>
      <w:sz w:val="22"/>
      <w:szCs w:val="22"/>
    </w:rPr>
  </w:style>
  <w:style w:type="character" w:customStyle="1" w:styleId="33">
    <w:name w:val="Body text|2 + 11.5 pt2"/>
    <w:unhideWhenUsed/>
    <w:qFormat/>
    <w:uiPriority w:val="0"/>
    <w:rPr>
      <w:rFonts w:ascii="PMingLiU" w:hAnsi="PMingLiU" w:eastAsia="PMingLiU" w:cs="PMingLiU"/>
      <w:b/>
      <w:bCs/>
      <w:color w:val="000000"/>
      <w:spacing w:val="10"/>
      <w:w w:val="100"/>
      <w:position w:val="0"/>
      <w:sz w:val="23"/>
      <w:szCs w:val="23"/>
      <w:lang w:val="zh-CN" w:eastAsia="zh-CN" w:bidi="zh-CN"/>
    </w:rPr>
  </w:style>
  <w:style w:type="character" w:customStyle="1" w:styleId="34">
    <w:name w:val="Body text|2 + 10 pt"/>
    <w:unhideWhenUsed/>
    <w:qFormat/>
    <w:uiPriority w:val="0"/>
    <w:rPr>
      <w:rFonts w:ascii="PMingLiU" w:hAnsi="PMingLiU" w:eastAsia="PMingLiU" w:cs="PMingLiU"/>
      <w:b/>
      <w:bCs/>
      <w:color w:val="000000"/>
      <w:spacing w:val="0"/>
      <w:w w:val="100"/>
      <w:position w:val="0"/>
      <w:sz w:val="20"/>
      <w:szCs w:val="20"/>
      <w:lang w:val="en-US" w:eastAsia="en-US" w:bidi="en-US"/>
    </w:rPr>
  </w:style>
  <w:style w:type="character" w:customStyle="1" w:styleId="35">
    <w:name w:val="Body text|2 + 10 pt2"/>
    <w:unhideWhenUsed/>
    <w:qFormat/>
    <w:uiPriority w:val="0"/>
    <w:rPr>
      <w:rFonts w:ascii="PMingLiU" w:hAnsi="PMingLiU" w:eastAsia="PMingLiU" w:cs="PMingLiU"/>
      <w:color w:val="000000"/>
      <w:spacing w:val="0"/>
      <w:w w:val="100"/>
      <w:position w:val="0"/>
      <w:sz w:val="20"/>
      <w:szCs w:val="20"/>
      <w:lang w:val="zh-CN" w:eastAsia="zh-CN" w:bidi="zh-CN"/>
    </w:rPr>
  </w:style>
  <w:style w:type="paragraph" w:customStyle="1" w:styleId="36">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paragraph" w:customStyle="1" w:styleId="37">
    <w:name w:val="Table Text"/>
    <w:basedOn w:val="1"/>
    <w:semiHidden/>
    <w:qFormat/>
    <w:uiPriority w:val="0"/>
    <w:rPr>
      <w:rFonts w:ascii="宋体" w:hAnsi="宋体" w:eastAsia="宋体" w:cs="宋体"/>
      <w:sz w:val="31"/>
      <w:szCs w:val="31"/>
      <w:lang w:val="en-US" w:eastAsia="en-US" w:bidi="ar-SA"/>
    </w:rPr>
  </w:style>
  <w:style w:type="character" w:customStyle="1" w:styleId="38">
    <w:name w:val="font11"/>
    <w:basedOn w:val="25"/>
    <w:qFormat/>
    <w:uiPriority w:val="0"/>
    <w:rPr>
      <w:rFonts w:hint="eastAsia" w:ascii="宋体" w:hAnsi="宋体" w:eastAsia="宋体" w:cs="宋体"/>
      <w:b/>
      <w:bCs/>
      <w:color w:val="000000"/>
      <w:sz w:val="21"/>
      <w:szCs w:val="21"/>
      <w:u w:val="none"/>
    </w:rPr>
  </w:style>
  <w:style w:type="character" w:customStyle="1" w:styleId="39">
    <w:name w:val="font21"/>
    <w:basedOn w:val="25"/>
    <w:qFormat/>
    <w:uiPriority w:val="0"/>
    <w:rPr>
      <w:rFonts w:hint="eastAsia" w:ascii="宋体" w:hAnsi="宋体" w:eastAsia="宋体" w:cs="宋体"/>
      <w:color w:val="000000"/>
      <w:sz w:val="21"/>
      <w:szCs w:val="21"/>
      <w:u w:val="none"/>
    </w:rPr>
  </w:style>
  <w:style w:type="paragraph" w:customStyle="1" w:styleId="40">
    <w:name w:val="正文_0"/>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1_0"/>
    <w:next w:val="40"/>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customStyle="1" w:styleId="42">
    <w:name w:val="首行缩进"/>
    <w:basedOn w:val="1"/>
    <w:qFormat/>
    <w:uiPriority w:val="0"/>
    <w:pPr>
      <w:ind w:firstLine="72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2620</Words>
  <Characters>2981</Characters>
  <TotalTime>240</TotalTime>
  <ScaleCrop>false</ScaleCrop>
  <LinksUpToDate>false</LinksUpToDate>
  <CharactersWithSpaces>3043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2025-04-24T00:45:00Z</dcterms:created>
  <dc:creator>Admin</dc:creator>
  <cp:lastModifiedBy>秦丽燕</cp:lastModifiedBy>
  <cp:lastPrinted>2025-07-23T03:17:00Z</cp:lastPrinted>
  <dcterms:modified xsi:type="dcterms:W3CDTF">2025-07-24T07:29:48Z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2052-12.1.0.19302</vt:lpwstr>
  </property>
  <property fmtid="{D5CDD505-2E9C-101B-9397-08002B2CF9AE}" pid="5" name="ICV">
    <vt:lpwstr>9BB5F85C056F4758BF2D5C9C45E65B7D_13</vt:lpwstr>
  </property>
  <property fmtid="{D5CDD505-2E9C-101B-9397-08002B2CF9AE}" pid="6" name="KSOTemplateDocerSaveRecord">
    <vt:lpwstr>eyJoZGlkIjoiMzViOTJkMjgxY2VlYmVkZDA5ZDMxZWE4NTQ5M2U1NzQiLCJ1c2VySWQiOiIxNDg2ODAxNjU4In0=</vt:lpwstr>
  </property>
</Properties>
</file>