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许广高速茶亭互通至长沙绕城高速公路</w:t>
      </w:r>
      <w:r>
        <w:rPr>
          <w:rFonts w:hint="eastAsia"/>
          <w:sz w:val="30"/>
          <w:szCs w:val="30"/>
        </w:rPr>
        <w:br w:type="textWrapping"/>
      </w:r>
      <w:r>
        <w:rPr>
          <w:rFonts w:hint="eastAsia"/>
          <w:sz w:val="30"/>
          <w:szCs w:val="30"/>
        </w:rPr>
        <w:t>环境影响评价</w:t>
      </w:r>
      <w:r>
        <w:rPr>
          <w:rFonts w:hint="eastAsia"/>
          <w:sz w:val="30"/>
          <w:szCs w:val="30"/>
          <w:lang w:val="en-US" w:eastAsia="zh-CN"/>
        </w:rPr>
        <w:t>报批前挂网公示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根据《环境影响评价公众参与办法》第二十条 “建设单位向生态环境主管部门报批环境影响报告书前，应当通过网络平台，公开拟报批的环境影响报告书全文和公众参与说明。”要求，我单位对《许广高速茶亭互通至长沙绕城高速公路环境影响评价报告书》及《许广高速茶亭互通至长沙绕城高速公路环境影响评价公众参与说明》进行公开。公众可通过链接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https://pan.baidu.com/s/1D5ctA9-aq2iTJHGa1WEj6w 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提取码：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vxz7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进行下载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（1）项目名称：许广高速茶亭互通至长沙绕城高速公路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（2）建设地点：长沙市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（3）项目性质：高速公路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（4）项目概况：本项目是长沙市往西北方向的一条放射线，是连接长沙市与岳阳市的快速通道，主线约23.2公里，起于许广高速（岳望段）茶亭互通，经桥驿镇，在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长湖</w:t>
      </w:r>
      <w:r>
        <w:rPr>
          <w:rFonts w:hint="eastAsia"/>
          <w:color w:val="auto"/>
          <w:sz w:val="24"/>
          <w:highlight w:val="none"/>
        </w:rPr>
        <w:t>洲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南部上跨沙河及京广铁路，经新源社区、天胜社区、群力社区后沿现有中青路设高架桥，止于捞刀河枢纽互通，与长沙绕城高速相接。主线按双向六车道高速公路标准建设，设计速度120km/h，路基宽度34m。全线共设置茶亭（枢纽）、桥驿、青竹湖、捞刀河（枢纽）共4处互通式立交，另设置桥驿连接线约 2.1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公里。工程总投资约72.5亿元。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jQxYzljYTdiMjAzYWU5NjAzMDg1NzVhNmUxZTMifQ=="/>
    <w:docVar w:name="KSO_WPS_MARK_KEY" w:val="668a52c1-666e-4556-9c7a-5a177ab01004"/>
  </w:docVars>
  <w:rsids>
    <w:rsidRoot w:val="78A671FF"/>
    <w:rsid w:val="02AC01FF"/>
    <w:rsid w:val="137F49F1"/>
    <w:rsid w:val="78A671FF"/>
    <w:rsid w:val="7FB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536</Characters>
  <Lines>0</Lines>
  <Paragraphs>0</Paragraphs>
  <TotalTime>0</TotalTime>
  <ScaleCrop>false</ScaleCrop>
  <LinksUpToDate>false</LinksUpToDate>
  <CharactersWithSpaces>542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2024-09-20T08:28:00Z</dcterms:created>
  <dc:creator>黄荣</dc:creator>
  <cp:lastModifiedBy>杨娇凤</cp:lastModifiedBy>
  <dcterms:modified xsi:type="dcterms:W3CDTF">2024-09-23T03:00:24Z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8BA0C2BB23CB498D8C1925276469CA0F</vt:lpwstr>
  </property>
</Properties>
</file>